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b7ea" w14:textId="c2cb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мен заң үстемдігі саласындағы іс-қимыл жоспары туралы</w:t>
      </w:r>
    </w:p>
    <w:p>
      <w:pPr>
        <w:spacing w:after="0"/>
        <w:ind w:left="0"/>
        <w:jc w:val="both"/>
      </w:pPr>
      <w:r>
        <w:rPr>
          <w:rFonts w:ascii="Times New Roman"/>
          <w:b w:val="false"/>
          <w:i w:val="false"/>
          <w:color w:val="000000"/>
          <w:sz w:val="28"/>
        </w:rPr>
        <w:t>Қазақстан Республикасы Президентінің 2023 жылғы 8 желтоқсандағы № 409 Жарлығы.</w:t>
      </w:r>
    </w:p>
    <w:p>
      <w:pPr>
        <w:spacing w:after="0"/>
        <w:ind w:left="0"/>
        <w:jc w:val="both"/>
      </w:pPr>
      <w:bookmarkStart w:name="z0" w:id="0"/>
      <w:r>
        <w:rPr>
          <w:rFonts w:ascii="Times New Roman"/>
          <w:b w:val="false"/>
          <w:i w:val="false"/>
          <w:color w:val="000000"/>
          <w:sz w:val="28"/>
        </w:rPr>
        <w:t>
      Адам құқықтары мен заң үстемдігін қорғау жүйесін одан әрі дамыту мақсатында ҚАУЛЫ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Адам құқықтары мен заң үстемдігі саласындағы іс-қимыл </w:t>
      </w:r>
      <w:r>
        <w:rPr>
          <w:rFonts w:ascii="Times New Roman"/>
          <w:b w:val="false"/>
          <w:i w:val="false"/>
          <w:color w:val="000000"/>
          <w:sz w:val="28"/>
        </w:rPr>
        <w:t>жоспары</w:t>
      </w:r>
      <w:r>
        <w:rPr>
          <w:rFonts w:ascii="Times New Roman"/>
          <w:b w:val="false"/>
          <w:i w:val="false"/>
          <w:color w:val="000000"/>
          <w:sz w:val="28"/>
        </w:rPr>
        <w:t xml:space="preserve"> (бұдан әрі – Іс-қимыл жоспары)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Үкіметі:</w:t>
      </w:r>
    </w:p>
    <w:bookmarkEnd w:id="2"/>
    <w:bookmarkStart w:name="z3" w:id="3"/>
    <w:p>
      <w:pPr>
        <w:spacing w:after="0"/>
        <w:ind w:left="0"/>
        <w:jc w:val="both"/>
      </w:pPr>
      <w:r>
        <w:rPr>
          <w:rFonts w:ascii="Times New Roman"/>
          <w:b w:val="false"/>
          <w:i w:val="false"/>
          <w:color w:val="000000"/>
          <w:sz w:val="28"/>
        </w:rPr>
        <w:t>
      1) Іс-қимыл жоспарын іске асыру бойынша қажетті шараларды қабылдасын;</w:t>
      </w:r>
    </w:p>
    <w:bookmarkEnd w:id="3"/>
    <w:bookmarkStart w:name="z4" w:id="4"/>
    <w:p>
      <w:pPr>
        <w:spacing w:after="0"/>
        <w:ind w:left="0"/>
        <w:jc w:val="both"/>
      </w:pPr>
      <w:r>
        <w:rPr>
          <w:rFonts w:ascii="Times New Roman"/>
          <w:b w:val="false"/>
          <w:i w:val="false"/>
          <w:color w:val="000000"/>
          <w:sz w:val="28"/>
        </w:rPr>
        <w:t>
      2) жартыжылдық негізде 15 шілдеге және 5 қаңтарға дейін Қазақстан Республикасы Президентінің Әкімшілігіне Іс-қимыл жоспарының орындалу барысы туралы ақпарат ұсынсын.</w:t>
      </w:r>
    </w:p>
    <w:bookmarkEnd w:id="4"/>
    <w:bookmarkStart w:name="z5"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409 Жарлығымен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Адам құқықтары мен заң үстемдігі саласындағы</w:t>
      </w:r>
      <w:r>
        <w:br/>
      </w:r>
      <w:r>
        <w:rPr>
          <w:rFonts w:ascii="Times New Roman"/>
          <w:b/>
          <w:i w:val="false"/>
          <w:color w:val="000000"/>
        </w:rPr>
        <w:t>ІС-ҚИМЫЛ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 мен әйелдердің тең құқықтары мен мүмкіндіктерін ілгерілету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гендерлік теңдік мәселелері бойынша штаттан тыс кеңесшісі лауазымын, оның ішінде азаматтық қоғам, сарапшылар және бизнес-қоғамдастық қатарынан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ерлер мен әйелдердің тең құқықтары мен мүмкіндіктерін ілгерілетуді қамтамасыз ету жөніндегі іс-қимыл жоспарын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тамыз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ЕҚЫҰ органдары мен институттарын ықтимал тарта отырып, әйелдердің, оның ішінде мемлекеттік қызметшілердің, саяси партиялар өкілдерінің және азаматтық белсенділердің біліктілігін арттыру мақсатында олар үшін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жөніндегі өңірлік уәкілдердің мәртебесін заңнамалық тұрғыдан бекіту және олардың күш-жігерін ҚР Бала құқықтары жөніндегі уәкілмен біріктіру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w:t>
            </w:r>
          </w:p>
          <w:p>
            <w:pPr>
              <w:spacing w:after="20"/>
              <w:ind w:left="20"/>
              <w:jc w:val="both"/>
            </w:pPr>
            <w:r>
              <w:rPr>
                <w:rFonts w:ascii="Times New Roman"/>
                <w:b w:val="false"/>
                <w:i w:val="false"/>
                <w:color w:val="000000"/>
                <w:sz w:val="20"/>
              </w:rPr>
              <w:t xml:space="preserve">
1) ауыл шаруашылығында, құрылыста және қызмет көрсету саласында балалар еңбегін заңсыз пайдалануды анықтау туралы кешенді деректер алуды; </w:t>
            </w:r>
          </w:p>
          <w:p>
            <w:pPr>
              <w:spacing w:after="20"/>
              <w:ind w:left="20"/>
              <w:jc w:val="both"/>
            </w:pPr>
            <w:r>
              <w:rPr>
                <w:rFonts w:ascii="Times New Roman"/>
                <w:b w:val="false"/>
                <w:i w:val="false"/>
                <w:color w:val="000000"/>
                <w:sz w:val="20"/>
              </w:rPr>
              <w:t>
2) көшпелі және жоспардан тыс тексерулер жүргізу, сондай-ақ еңбек инспекциясының жүйесін нығайту бойынша ұсыныстар әзірлеуді қамтитын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Әйелдерге қатысты кемсітушілікті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Отбасылық-тұрмыстық қатынастар саласындағы зорлық-зомбылыққа қатысты қылмыстар мен құқық бұзушылықтардың алдын алуға әлеуметтік-психологиялық түзету практикасын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жобасы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наурыз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орталықтарында және шалғайдағы елді мекендерде тұрмыстық зорлық-зомбылықтан зардап шеккен әйелдер мен балаларға көмек көрсету бойынша тұрақты жұмыс істейтін мамандандырылған (дағдарыстық) орталықтардың санын көбейту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әкімдіктермен меморандумдар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қыздарға және басқа да осал топтарға қатысты зорлық-зомбылықтың алдын алуға байланысты профилактикалық іс-шараларға тарту мақсатында отбасын қолдау орталықтарының әлеуетін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әкімдіктермен меморандумдар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даму жоспарларына әйелдер мен балаларды қоса алғанда, жеке адамға қатысты зорлық-зомбылық қылмыстарының профилактикасы жөніндегі нысаналы индикаторларды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СЖРА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зорлық-зомбылық саласындағы қылмыстық заңнаманы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ІІМ-де қызметкер әйелдерді барынша көбірек тарта отырып, отбасылық-тұрмыстық зорлық-зомбылыққа қарсы күрес жөніндегі мамандандырылған бөлімшені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беру мен қараудың тиімді рәсімдерін, құқықтық қорғау құралдары мен санкцияларды көздей отырып, халықаралық нормалар мен стандарттарға сәйкес "жұмыс орнындағы жыныстық қудалау" ұғымын айқындауды қамтитын еңбек қатынастары саласындағы заңнаманы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жоспарын бекіту туралы" ҚР Үкіметінің 2021 жылғы 24 желтоқсандағы № 935 </w:t>
            </w:r>
            <w:r>
              <w:rPr>
                <w:rFonts w:ascii="Times New Roman"/>
                <w:b w:val="false"/>
                <w:i w:val="false"/>
                <w:color w:val="000000"/>
                <w:sz w:val="20"/>
              </w:rPr>
              <w:t>қаулысын</w:t>
            </w:r>
            <w:r>
              <w:rPr>
                <w:rFonts w:ascii="Times New Roman"/>
                <w:b w:val="false"/>
                <w:i w:val="false"/>
                <w:color w:val="000000"/>
                <w:sz w:val="20"/>
              </w:rPr>
              <w:t xml:space="preserve">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Қылмыстық сот төрелігі, жазаны орындау және азаптау мен қатыгездікпен қараудың алдын алу саласындағы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бизнесті тартып, еңбек нарығындағы сұранысты ескере отырып, қылмыстық-атқару жүйесінің мекемелерінде сотталғандарды кәсіптік даярлау курстарын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 және әдістемелерін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"Атамекен" ҰКП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бизнесті тарта отырып, қылмыстық-атқару жүйесінің мекемелеріндегі шеберханалардың материалдық-техникалық базасын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мекемелерінде жазасын өтеп жүрген, сондай-ақ пробация қызметінің есебінде тұрған адамдарды жұмысқа орналастыруға қатысатын шағын және орта бизнес субъектілерін қолдау шараларын заңнамалық деңгейде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ЕҚЫҰ органдары мен институттарын ықтимал тарта отырып, бас бостандығынан айыру орындарында жазасын өтеген адамдарды қайта әлеуметтендіру бойынша пилоттық жобаларды әзірлеу және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жобалар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жазаны өтеуден шартты түрде мерзімінен бұрын босату және жазаның өтелмеген бөлігін жазаның неғұрлым жеңіл түрімен ауыстыру туралы өтініштерін қарау бойынша функцияларды алқабилер қатысатын сотқа беру жөніндегі пилоттық жобаны әзірлеу және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Ыстамбұл хаттамасының ұсынымдарына толық сәйкес болу үшін нормативтік құқықтық актілерге сот-медициналық және сот-психологиялық-психиатриялық сараптамалар жүргізу мәселелері бойынша түзетулер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Сот-медициналық және сот-психологиялық-психиатриялық сараптамалардың әдістемесін жаңартылған Ыстамбұл хаттамасының ұсынымдарына сәйкес келтіру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қараша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Ыстамбұл хаттамасы мен БҰҰ органдарының ұсынымдарына сәйкес азаптау және қатыгездікпен қарау құрбандарына келтірілген зиянды өтеу, сондай-ақ оларды оңалту тетігін жетілдіру жөнінде ұсыныстар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БП,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ЕҚЫҰ-ны, БҰҰ-ны және өзге де халықаралық ұйымдарды  әріптестікке ықтимал шақыра отырып, құқықтық көмек көрсету кезіндегі біліктілігін арттыру мақсатында адвокаттар мен заң консультанттары үшін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Қылмыстық кодекстің мына баптарына түсініктемелер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50-бап</w:t>
            </w:r>
            <w:r>
              <w:rPr>
                <w:rFonts w:ascii="Times New Roman"/>
                <w:b w:val="false"/>
                <w:i w:val="false"/>
                <w:color w:val="000000"/>
                <w:sz w:val="20"/>
              </w:rPr>
              <w:t xml:space="preserve"> "Белгiлi бiр лауазымды атқару немесе белгiлi бiр қызметпен айналысу құқығынан айыру";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131-бап</w:t>
            </w:r>
            <w:r>
              <w:rPr>
                <w:rFonts w:ascii="Times New Roman"/>
                <w:b w:val="false"/>
                <w:i w:val="false"/>
                <w:color w:val="000000"/>
                <w:sz w:val="20"/>
              </w:rPr>
              <w:t xml:space="preserve"> "Қорлау";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145-бап</w:t>
            </w:r>
            <w:r>
              <w:rPr>
                <w:rFonts w:ascii="Times New Roman"/>
                <w:b w:val="false"/>
                <w:i w:val="false"/>
                <w:color w:val="000000"/>
                <w:sz w:val="20"/>
              </w:rPr>
              <w:t xml:space="preserve"> "Адамның және азаматтың тең құқықтылығын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405-бап</w:t>
            </w:r>
            <w:r>
              <w:rPr>
                <w:rFonts w:ascii="Times New Roman"/>
                <w:b w:val="false"/>
                <w:i w:val="false"/>
                <w:color w:val="000000"/>
                <w:sz w:val="20"/>
              </w:rPr>
              <w:t xml:space="preserve"> "Қоғамдық немесе дiни бiрлестiктiң не өзге де ұйымның экстремизмдi немесе терроризмді жүзеге асыруына байланысты олардың қызметiне соттың тыйым салу немесе тарату туралы шешiмiнен кейiн олардың қызметiн ұйымдастыру және оған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Қылмыстық кодексіне түсініктемелер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СӘ, Үкімет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Кемсітушілікке қарсы заңнама және Нәсiлдiк кемсiтушiлiктiң барлық нысандарын жою туралы халықаралық конвенцияны орындау мәселелері бойынша тұрақты жұмыс тобын құру және/немесе Адам құқықтары жөніндегі ұлттық орталықта кемсітушіліктің барлық нысандарын жою мәселелері жөніндегі жеке құрылымдық бөлімшені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Бірлесу бостандығы құқығы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академияларды тарта отырып, коммуникация негіздері, көпшілік психологиясы, сындарлы диалог құрудың практикалық дағдылары бойынша жаттықтырушылар пулы үшін модульдер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бағдарламаларының модульдерін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сақтаудың және тәртіпті бұзуға ден қоюдың ең үздік практикаларын қолдану бойынша әдістемелік ұсынымдар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ЕҚЫҰ, БҰҰ сарапшыларын ықтимал тарта отырып, "Азаматтық белсенділермен тиімді коммуникациялар және ынтымақтастық" тақырыбында семинар-тренингтер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 өткізуге байланысты орталық және жергілікті атқарушы органдардың ведомствоаралық өзара іс-қимылын жетілдіру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ұсыныстар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"Диалогты полиция" моделін енгізу арқылы бейбіт жиналыстар кезінде мемлекеттік органдар мен қоғам арасындағы сындарлы және инклюзивті өзара іс-қимыл мақсатында құқық қорғау органдары мен арнаулы органдардың, жергілікті өкілді және атқарушы органдардың қызметкерлерін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АҚЖКБ әзірлеген индикаторлардың негізінде наным және діни сенім бостандығының сақталуын бағалаудың ұлттық индикаторларын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 СЖРА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және ЕҚЫҰ институттарын ықтимал тарта отырып, діни сенім бостандығы құқықтарын қорғауды қамтамасыз ету мәселесі бойынша мемлекеттік органдар үшін тренинг-семинарлар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2024–2025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жанындағы "Адами өлшем бойынша диалогтық алаң" консультативтік-кеңесші органының қызметін жетілдіру:</w:t>
            </w:r>
          </w:p>
          <w:p>
            <w:pPr>
              <w:spacing w:after="20"/>
              <w:ind w:left="20"/>
              <w:jc w:val="both"/>
            </w:pPr>
            <w:r>
              <w:rPr>
                <w:rFonts w:ascii="Times New Roman"/>
                <w:b w:val="false"/>
                <w:i w:val="false"/>
                <w:color w:val="000000"/>
                <w:sz w:val="20"/>
              </w:rPr>
              <w:t xml:space="preserve">
1) мемлекеттік органдар мен азаматтық қоғам өкілдерінің қатысуымен тақырыптық кіші топтар құру; </w:t>
            </w:r>
          </w:p>
          <w:p>
            <w:pPr>
              <w:spacing w:after="20"/>
              <w:ind w:left="20"/>
              <w:jc w:val="both"/>
            </w:pPr>
            <w:r>
              <w:rPr>
                <w:rFonts w:ascii="Times New Roman"/>
                <w:b w:val="false"/>
                <w:i w:val="false"/>
                <w:color w:val="000000"/>
                <w:sz w:val="20"/>
              </w:rPr>
              <w:t xml:space="preserve">
2) ұсынымдар мен тиісті жоспарларды қалыптастыру; </w:t>
            </w:r>
          </w:p>
          <w:p>
            <w:pPr>
              <w:spacing w:after="20"/>
              <w:ind w:left="20"/>
              <w:jc w:val="both"/>
            </w:pPr>
            <w:r>
              <w:rPr>
                <w:rFonts w:ascii="Times New Roman"/>
                <w:b w:val="false"/>
                <w:i w:val="false"/>
                <w:color w:val="000000"/>
                <w:sz w:val="20"/>
              </w:rPr>
              <w:t>
3) азаматтық қоғаммен бірлескен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Әкімшілігіне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қараша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және ЕҚЫҰ институттарын ықтимал тарта отырып, Президенттің "Адал азамат" (жауапты азамат) тұжырымдамасы шеңберінде халықтың құқықтарын, міндеттемелері мен жауапкершілігін түсіндіре отырып, оларды құқықтық ағарту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Мигранттарға, азаматтығы жоқ адамдарға және босқындарға қатысты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медициналық мекемелерден тыс жерде туған жағдайда туу фактісін тіркеу бөлігінде заңнаманы жетілдіру жөнінде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ҰҚК және ІІМ арасында босқындардың құқықтық мәртебесі мәселелері бойынша өзара ынтымақтастық туралы меморандум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АҚҰО (келісім бойынша), ҰҚК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Мүмкіндігі шектеулі адамдарға қатысты адам құқықтары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инклюзивті саясаттың 2030 жылға дейінгі тұжырымдамасын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АҚҰО (келісім бойынша), БП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Еңбек етуге, еңбекті қорғауға және кәсіподақтың қызметіне құқық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қауіпсіз еңбектің 2030 жылға дейінгі тұжырымдамасын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еңбек саласындағы заңнаманың талаптарын күшейту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заңнамасын қолдану бойынша біліктілігін арттыру мақсатында кәсіподақтардың өкілдері мен жұмыс берушілер үшін семинар-тренингтерді ұйымдастыру және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"Шахталардағы еңбек қауіпсіздігі және гигиенасы туралы" Халықаралық еңбек ұйымының № 176 конвенциясын ратификациялау туралы ұсынысты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АҚҰО (келісім бойынша), БП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Кәсіпкерлік қызметтегі адам құқықтары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БҰҰ-ның басшылық қағидаттарын ескере отырып, кәсіпкерлік қызметте адам құқықтарының сақталуын қамтамасыз ету бойынша ұсыныстар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 жанынан жұмыс тобын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АҚҰО (келісім бойынша)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ұлттық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Адам құқықтары жөніндегі жоғарғы комиссардың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w:t>
            </w:r>
          </w:p>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