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bd4e" w14:textId="2bcb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ауыл шаруашылығы өніміне арналған қоймалық куәліктерді шығару (беру), олардың айналысы және өтелу қағидалары туралы келісімге қол қою туралы" Қазақстан Республикасы Президентінің 2022 жылғы 15 қыркүйектегі № 1012 Жарлығына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2023 жылғы 29 мамырдағы № 237 Жарлығы.</w:t>
      </w:r>
    </w:p>
    <w:p>
      <w:pPr>
        <w:spacing w:after="0"/>
        <w:ind w:left="0"/>
        <w:jc w:val="left"/>
      </w:pPr>
    </w:p>
    <w:bookmarkStart w:name="z9"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1" w:id="1"/>
    <w:p>
      <w:pPr>
        <w:spacing w:after="0"/>
        <w:ind w:left="0"/>
        <w:jc w:val="both"/>
      </w:pPr>
      <w:r>
        <w:rPr>
          <w:rFonts w:ascii="Times New Roman"/>
          <w:b w:val="false"/>
          <w:i w:val="false"/>
          <w:color w:val="000000"/>
          <w:sz w:val="28"/>
        </w:rPr>
        <w:t xml:space="preserve">
      1. "Еуразиялық экономикалық одақ шеңберінде ауыл шаруашылығы өніміне арналған қоймалық куәліктерді шығару (беру), олардың айналысы және өтелу қағидалары туралы келісімге қол қою туралы" Қазақстан Республикасы Президентінің 2022 жылғы 15 қыркүйектегі № 1012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мақұлданған Еуразиялық экономикалық одақ шеңберінде ауыл шаруашылығы өнімдеріне арналған қоймалық куәліктерді шығару (беру), олардың айналысы және өтелу қағидалары туралы келісімнің </w:t>
      </w:r>
      <w:r>
        <w:rPr>
          <w:rFonts w:ascii="Times New Roman"/>
          <w:b w:val="false"/>
          <w:i w:val="false"/>
          <w:color w:val="000000"/>
          <w:sz w:val="28"/>
        </w:rPr>
        <w:t>жобасында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төртінші абзацына орыс тілінде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w:t>
      </w:r>
      <w:r>
        <w:rPr>
          <w:rFonts w:ascii="Times New Roman"/>
          <w:b w:val="false"/>
          <w:i w:val="false"/>
          <w:color w:val="000000"/>
          <w:sz w:val="28"/>
        </w:rPr>
        <w:t xml:space="preserve"> мынадай мазмұндағы 5-тармақпен толықтырылсын:</w:t>
      </w:r>
    </w:p>
    <w:p>
      <w:pPr>
        <w:spacing w:after="0"/>
        <w:ind w:left="0"/>
        <w:jc w:val="both"/>
      </w:pPr>
      <w:r>
        <w:rPr>
          <w:rFonts w:ascii="Times New Roman"/>
          <w:b w:val="false"/>
          <w:i w:val="false"/>
          <w:color w:val="000000"/>
          <w:sz w:val="28"/>
        </w:rPr>
        <w:t>
      "5. Қоймалық куәліктер бойынша құқықтарды есепке алу мүше мемлекеттің заңнамасына сәйкес айқындалатын ұйымдарды тарта отырып жүзеге асырылуы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"11-бап</w:t>
      </w:r>
    </w:p>
    <w:bookmarkStart w:name="z6" w:id="3"/>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шарттың ережелеріне сәйкес шешіледі.";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Осы Келісім мүше мемлекеттердің осы Келісімнің күшіне енуі үшін қажетті мемлекетішілік рәсімдерді орындағаны туралы соңғы жазбаша хабарлама дипломатиялық арналар арқылы алынған күннен бастап күнтізбелік 30 күн өткен соң күшіне енеді, бірақ 2026 жылғы 1 маусымнан ерте болмайды.".</w:t>
      </w:r>
    </w:p>
    <w:bookmarkStart w:name="z8" w:id="4"/>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