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a304" w14:textId="7e5a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29 мамырдағы № 236 Жарлығы</w:t>
      </w:r>
    </w:p>
    <w:p>
      <w:pPr>
        <w:spacing w:after="0"/>
        <w:ind w:left="0"/>
        <w:jc w:val="left"/>
      </w:pP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8" w:id="3"/>
    <w:p>
      <w:pPr>
        <w:spacing w:after="0"/>
        <w:ind w:left="0"/>
        <w:jc w:val="both"/>
      </w:pPr>
      <w:r>
        <w:rPr>
          <w:rFonts w:ascii="Times New Roman"/>
          <w:b w:val="false"/>
          <w:i w:val="false"/>
          <w:color w:val="000000"/>
          <w:sz w:val="28"/>
        </w:rPr>
        <w:t>
      "6-тарау. Мемлекеттік органның жеке және заңды тұлғалармен өзара іс-қимыл блогы бойынша операциялық бағалау";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"29. Осы блок бойынша операциялық бағалауды мемлекеттік қызмет істері жөніндегі уәкілетті орган, мемлекеттік құқықтық статистика және арнайы есепке алуды жүргізу жөніндегі уәкілетті орган, ақпараттандыру саласындағы уәкілетті орган және ақпарат саласындағы уәкілетті орган жүзеге асырады.</w:t>
      </w:r>
    </w:p>
    <w:bookmarkEnd w:id="4"/>
    <w:bookmarkStart w:name="z11" w:id="5"/>
    <w:p>
      <w:pPr>
        <w:spacing w:after="0"/>
        <w:ind w:left="0"/>
        <w:jc w:val="both"/>
      </w:pPr>
      <w:r>
        <w:rPr>
          <w:rFonts w:ascii="Times New Roman"/>
          <w:b w:val="false"/>
          <w:i w:val="false"/>
          <w:color w:val="000000"/>
          <w:sz w:val="28"/>
        </w:rPr>
        <w:t>
      Электрондық форматта мемлекеттік қызметтер көрсету сапасына бағалау жүргізуді сүйемелдеуді "электрондық үкімет" архитектурасын дамытуды әдіснамалық қамтамасыз ету жөніндегі функциялар жүктелген, Қазақстан Республикасының Үкіметі айқындайтын заңды тұлға (бұдан әрі – "электрондық үкіметтің" сервистік интеграторы)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bookmarkStart w:name="z13" w:id="6"/>
    <w:p>
      <w:pPr>
        <w:spacing w:after="0"/>
        <w:ind w:left="0"/>
        <w:jc w:val="both"/>
      </w:pPr>
      <w:r>
        <w:rPr>
          <w:rFonts w:ascii="Times New Roman"/>
          <w:b w:val="false"/>
          <w:i w:val="false"/>
          <w:color w:val="000000"/>
          <w:sz w:val="28"/>
        </w:rPr>
        <w:t>
      мынадай мазмұндағы 32-1-тармақпен толықтырылсын:</w:t>
      </w:r>
    </w:p>
    <w:bookmarkEnd w:id="6"/>
    <w:bookmarkStart w:name="z14" w:id="7"/>
    <w:p>
      <w:pPr>
        <w:spacing w:after="0"/>
        <w:ind w:left="0"/>
        <w:jc w:val="both"/>
      </w:pPr>
      <w:r>
        <w:rPr>
          <w:rFonts w:ascii="Times New Roman"/>
          <w:b w:val="false"/>
          <w:i w:val="false"/>
          <w:color w:val="000000"/>
          <w:sz w:val="28"/>
        </w:rPr>
        <w:t>
      "32-1. Қазақстан Республикасының Президентіне тікелей бағынатын және есеп беретін орталық мемлекеттік органдарды операциялық бағалаудың осы блогы бойынша Қазақстан Республикасы Президентінің Әкімшілігі бағалайды.";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"34. Мемлекеттік органның жеке және заңды тұлғалармен өзара іс-қимыл блогы бойынша операциялық бағалау әдістемесін әзірлеу мен бекітуді және оны әдіснамалық сүйемелдеуді мемлекеттік қызмет істері жөніндегі уәкілетті орган ақпараттандыру саласындағы уәкілетті органмен, ақпарат саласындағы уәкілетті органмен және мемлекеттік құқықтық статистика және арнайы есепке алуды жүргізу жөніндегі уәкілетті органмен бірлесіп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алып тасталсын;</w:t>
      </w:r>
    </w:p>
    <w:bookmarkStart w:name="z18" w:id="9"/>
    <w:p>
      <w:pPr>
        <w:spacing w:after="0"/>
        <w:ind w:left="0"/>
        <w:jc w:val="both"/>
      </w:pPr>
      <w:r>
        <w:rPr>
          <w:rFonts w:ascii="Times New Roman"/>
          <w:b w:val="false"/>
          <w:i w:val="false"/>
          <w:color w:val="000000"/>
          <w:sz w:val="28"/>
        </w:rPr>
        <w:t>
      мынадай мазмұндағы 38-1-тармақпен толықтырылсын:</w:t>
      </w:r>
    </w:p>
    <w:bookmarkEnd w:id="9"/>
    <w:bookmarkStart w:name="z19" w:id="10"/>
    <w:p>
      <w:pPr>
        <w:spacing w:after="0"/>
        <w:ind w:left="0"/>
        <w:jc w:val="both"/>
      </w:pPr>
      <w:r>
        <w:rPr>
          <w:rFonts w:ascii="Times New Roman"/>
          <w:b w:val="false"/>
          <w:i w:val="false"/>
          <w:color w:val="000000"/>
          <w:sz w:val="28"/>
        </w:rPr>
        <w:t>
      "38-1. Қазақстан Республикасының Президентіне тікелей бағынатын және есеп беретін орталық мемлекеттік органдарды операциялық бағалаудың осы блогы бойынша Қазақстан Республикасы Президентінің Әкімшілігі бағалайды.";</w:t>
      </w:r>
    </w:p>
    <w:bookmarkEnd w:id="10"/>
    <w:bookmarkStart w:name="z20" w:id="11"/>
    <w:p>
      <w:pPr>
        <w:spacing w:after="0"/>
        <w:ind w:left="0"/>
        <w:jc w:val="both"/>
      </w:pPr>
      <w:r>
        <w:rPr>
          <w:rFonts w:ascii="Times New Roman"/>
          <w:b w:val="false"/>
          <w:i w:val="false"/>
          <w:color w:val="000000"/>
          <w:sz w:val="28"/>
        </w:rPr>
        <w:t>
      мынадай мазмұндағы 48-1-тармақпен толықтырылсын:</w:t>
      </w:r>
    </w:p>
    <w:bookmarkEnd w:id="11"/>
    <w:bookmarkStart w:name="z21" w:id="12"/>
    <w:p>
      <w:pPr>
        <w:spacing w:after="0"/>
        <w:ind w:left="0"/>
        <w:jc w:val="both"/>
      </w:pPr>
      <w:r>
        <w:rPr>
          <w:rFonts w:ascii="Times New Roman"/>
          <w:b w:val="false"/>
          <w:i w:val="false"/>
          <w:color w:val="000000"/>
          <w:sz w:val="28"/>
        </w:rPr>
        <w:t>
      "48-1. Мақсаттарға қол жеткізу блогы бойынша операциялық бағалау қорытындыларын енгізу кезінде Қазақстан Республикасының Жоғары аудиторлық палатасы тиісті өлшем мәндерін бере отырып, операциялық бағалау блоктары бойынша нәтижелерді қосу арқылы бағаланатын орталық мемлекеттік және жергілікті атқарушы органдар бөлінісінде бірыңғай рейтинг (бұдан әрі – бірыңғай рейтинг) қалыптастырады:</w:t>
      </w:r>
    </w:p>
    <w:bookmarkEnd w:id="12"/>
    <w:bookmarkStart w:name="z22" w:id="13"/>
    <w:p>
      <w:pPr>
        <w:spacing w:after="0"/>
        <w:ind w:left="0"/>
        <w:jc w:val="both"/>
      </w:pPr>
      <w:r>
        <w:rPr>
          <w:rFonts w:ascii="Times New Roman"/>
          <w:b w:val="false"/>
          <w:i w:val="false"/>
          <w:color w:val="000000"/>
          <w:sz w:val="28"/>
        </w:rPr>
        <w:t>
      1) мақсаттарға қол жеткізу – 45%;</w:t>
      </w:r>
    </w:p>
    <w:bookmarkEnd w:id="13"/>
    <w:bookmarkStart w:name="z23" w:id="14"/>
    <w:p>
      <w:pPr>
        <w:spacing w:after="0"/>
        <w:ind w:left="0"/>
        <w:jc w:val="both"/>
      </w:pPr>
      <w:r>
        <w:rPr>
          <w:rFonts w:ascii="Times New Roman"/>
          <w:b w:val="false"/>
          <w:i w:val="false"/>
          <w:color w:val="000000"/>
          <w:sz w:val="28"/>
        </w:rPr>
        <w:t>
      2) мемлекеттік органның жеке және заңды тұлғалармен өзара іс-қимылы – 30%;</w:t>
      </w:r>
    </w:p>
    <w:bookmarkEnd w:id="14"/>
    <w:bookmarkStart w:name="z24" w:id="15"/>
    <w:p>
      <w:pPr>
        <w:spacing w:after="0"/>
        <w:ind w:left="0"/>
        <w:jc w:val="both"/>
      </w:pPr>
      <w:r>
        <w:rPr>
          <w:rFonts w:ascii="Times New Roman"/>
          <w:b w:val="false"/>
          <w:i w:val="false"/>
          <w:color w:val="000000"/>
          <w:sz w:val="28"/>
        </w:rPr>
        <w:t>
      3) мемлекеттік органның ұйымдастырушылық дамуы – 25%.</w:t>
      </w:r>
    </w:p>
    <w:bookmarkEnd w:id="15"/>
    <w:bookmarkStart w:name="z25" w:id="16"/>
    <w:p>
      <w:pPr>
        <w:spacing w:after="0"/>
        <w:ind w:left="0"/>
        <w:jc w:val="both"/>
      </w:pPr>
      <w:r>
        <w:rPr>
          <w:rFonts w:ascii="Times New Roman"/>
          <w:b w:val="false"/>
          <w:i w:val="false"/>
          <w:color w:val="000000"/>
          <w:sz w:val="28"/>
        </w:rPr>
        <w:t>
      Бұл ретте орталық мемлекеттік органдардың бірыңғай рейтингі операциялық бағалаудың барлық блоктары бойынша бағаланатын орталық мемлекеттік органдар қатарынан қалыптастырылады.";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"65. Бағаланатын мемлекеттік органдар қызметінің нәтижелілігіне жыл сайынғы бағалау жүргізу әдістемесі, сондай-ақ есепті жыл ішіндегі жалпы елдегі прогресс индексін есептеу әдістемесі Қазақстан Республикасы Президенті Әкімшілігі Басшысының бұйрығымен бекітіледі.</w:t>
      </w:r>
    </w:p>
    <w:bookmarkEnd w:id="17"/>
    <w:bookmarkStart w:name="z28" w:id="18"/>
    <w:p>
      <w:pPr>
        <w:spacing w:after="0"/>
        <w:ind w:left="0"/>
        <w:jc w:val="both"/>
      </w:pPr>
      <w:r>
        <w:rPr>
          <w:rFonts w:ascii="Times New Roman"/>
          <w:b w:val="false"/>
          <w:i w:val="false"/>
          <w:color w:val="000000"/>
          <w:sz w:val="28"/>
        </w:rPr>
        <w:t>
      Бағаланатын мемлекеттік органдар қызметінің нәтижелілігіне жыл сайынғы бағалау жүргізу әдістемесінің, есепті жыл ішіндегі жалпы елдегі прогресс индексін есептеу әдістемесінің жобаларын әзірлеуді және мүдделі мемлекеттік органдармен және әділет органымен келісуді Қазақстан Республикасының Жоғары аудиторлық палатасы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"70. Қазақстан Республикасы Президенті Әкімшілігінің Басшысы нәтижелілікті бағалау қорытындыларын Қазақстан Республикасының Президентіне жыл қорытындысы бойынша бағаланатын кезеңнен кейінгі жылдың шілде айында және қажеттілігіне қарай енгізеді.";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"73. Бағалау қорытындылары бойынша бағаланатын мемлекеттік органның операциялық бағалау блогы және/немесе бірыңғай рейтинг бойынша рейтингте соңғы үш позицияның бірінде болғаны, сондай-ақ сеніп тапсырылған саладағы (қызмет саласындағы) ахуалдың үш жыл қатарынан нашарлағаны анықталған жағдайда Қазақстан Республикасы Президентінің Әкімшілігі Қазақстан Республикасының заңнамасында айқындалған құзыретіне байланысты тиісті мемлекеттік саяси қызметшінің және/немесе орталық мемлекеттік органның аппарат басшысының, облыс, республикалық маңызы бар қалалар, астана әкімінің аппараты басшысының жауаптылығы мәселесін қарау туралы ұсыныс енгізеді.";</w:t>
      </w:r>
    </w:p>
    <w:bookmarkEnd w:id="20"/>
    <w:bookmarkStart w:name="z33" w:id="21"/>
    <w:p>
      <w:pPr>
        <w:spacing w:after="0"/>
        <w:ind w:left="0"/>
        <w:jc w:val="both"/>
      </w:pPr>
      <w:r>
        <w:rPr>
          <w:rFonts w:ascii="Times New Roman"/>
          <w:b w:val="false"/>
          <w:i w:val="false"/>
          <w:color w:val="000000"/>
          <w:sz w:val="28"/>
        </w:rPr>
        <w:t xml:space="preserve">
      жоғарыда аталған Жарлықпен бекітілген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1"/>
    <w:bookmarkStart w:name="z34" w:id="22"/>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нәтижелілікті бағалау бойынша" деген жол мынадай редакцияда жазылсын:</w:t>
      </w:r>
    </w:p>
    <w:bookmarkEnd w:id="22"/>
    <w:bookmarkStart w:name="z35" w:id="23"/>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"Мемлекеттік органның жеке және заңды тұлғалармен өзара іс-қимылы" блогы және нәтижелілікті бағалау бойынша";</w:t>
      </w:r>
    </w:p>
    <w:bookmarkEnd w:id="23"/>
    <w:bookmarkStart w:name="z36" w:id="24"/>
    <w:p>
      <w:pPr>
        <w:spacing w:after="0"/>
        <w:ind w:left="0"/>
        <w:jc w:val="both"/>
      </w:pPr>
      <w:r>
        <w:rPr>
          <w:rFonts w:ascii="Times New Roman"/>
          <w:b w:val="false"/>
          <w:i w:val="false"/>
          <w:color w:val="000000"/>
          <w:sz w:val="28"/>
        </w:rPr>
        <w:t>
      "Қазақстан Республикасы Қаржылық мониторинг агенттігі "Мемлекеттік органның жеке және заңды тұлғалармен өзара іс-қимылы" блогы және нәтижелілікті бағалау бойынша" деген жолдан кейін мынадай мазмұндағы жолмен толықтырылсын:</w:t>
      </w:r>
    </w:p>
    <w:bookmarkEnd w:id="24"/>
    <w:bookmarkStart w:name="z37" w:id="25"/>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"Мемлекеттік органның жеке және заңды тұлғалармен өзара іс-қимылы" блогы бойынша".</w:t>
      </w:r>
    </w:p>
    <w:bookmarkEnd w:id="25"/>
    <w:bookmarkStart w:name="z38" w:id="26"/>
    <w:p>
      <w:pPr>
        <w:spacing w:after="0"/>
        <w:ind w:left="0"/>
        <w:jc w:val="both"/>
      </w:pPr>
      <w:r>
        <w:rPr>
          <w:rFonts w:ascii="Times New Roman"/>
          <w:b w:val="false"/>
          <w:i w:val="false"/>
          <w:color w:val="000000"/>
          <w:sz w:val="28"/>
        </w:rPr>
        <w:t>
      2. Қазақстан Республикасының Жоғары аудиторлық палатасы осы Жарлықтан туындайтын шараларды қабылдасын.</w:t>
      </w:r>
    </w:p>
    <w:bookmarkEnd w:id="26"/>
    <w:bookmarkStart w:name="z39" w:id="27"/>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