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8359" w14:textId="8df8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Жарлығына өзгерістер мен толықтыру енгізу және "Қазақстан Республикасында өлім жазасына мораторий енгізу туралы" Қазақстан Республикасы Президентінің 2003 жылғы 17 желтоқсандағы № 1251 Жарлығының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2023 жылғы 9 ақпандағы № 126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Кешiрiм жасау мәселелерi жөнiндегi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бүкіл мәтін бойынша "өтініштерді", "өтініші", "өтініш", "өтінішпен", "өтінішті", "өтініштің", "өтінішке", "өтініштері" деген сөздер тиісінше "өтінішхаттарды", "өтінішхаты", "өтінішхат", "өтінішхатпен", "өтінішхатты", "өтінішхаттың", "өтінішхатқа", "өтінішхаттары"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Комиссияны төраға басқарады.</w:t>
      </w:r>
    </w:p>
    <w:p>
      <w:pPr>
        <w:spacing w:after="0"/>
        <w:ind w:left="0"/>
        <w:jc w:val="both"/>
      </w:pPr>
      <w:r>
        <w:rPr>
          <w:rFonts w:ascii="Times New Roman"/>
          <w:b w:val="false"/>
          <w:i w:val="false"/>
          <w:color w:val="000000"/>
          <w:sz w:val="28"/>
        </w:rPr>
        <w:t>
      Комиссияның құрамына лауазымы бойынша төрағаның орынбасары болып табылатын Қазақстан Республикасы Президенті Әкімшілігі Басшысының құқықтық саясат саласындағы жұмысты үйлестіретін орынбасары, Қазақстан Республикасындағы Адам құқықтары жөніндегі уәкіл, Бас Прокурордың жазаның орындалуы және азаматтарды ақтау мәселелеріне жетекшілік ететін орынбасары және Қазақстан Республикасы Ішкі істер министрлігінің Қылмыстық-атқару жүйесі комитетінің төрағасы кіреді.</w:t>
      </w:r>
    </w:p>
    <w:p>
      <w:pPr>
        <w:spacing w:after="0"/>
        <w:ind w:left="0"/>
        <w:jc w:val="both"/>
      </w:pPr>
      <w:r>
        <w:rPr>
          <w:rFonts w:ascii="Times New Roman"/>
          <w:b w:val="false"/>
          <w:i w:val="false"/>
          <w:color w:val="000000"/>
          <w:sz w:val="28"/>
        </w:rPr>
        <w:t>
      Комиссияның құрамына Қазақстан Республикасы Парламентінің депутаттары, үкіметтік емес ұйымдардың өкілдері және өзге де адамдар кіруі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Комиссияның отырыстарына Қазақстан Республикасы Жоғарғы Сотының Төрағасы, Жоғарғы Соттың сот алқаларының төрағалары, орталық мемлекеттік органдардың басшылары немесе олардың орынбасарлары қатысып, талқыланатын мәселелер бойынша сөз сөйлей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"Шақырылған адамдар Комиссия шешім қабылдаған кезде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Бас бостандығынан айыруға, қамауға алуға сотталған адамның кешірім жасау туралы өтінішхаты жазаны орындайтын мекеменің әкімшілігі арқылы беріледі.</w:t>
      </w:r>
    </w:p>
    <w:p>
      <w:pPr>
        <w:spacing w:after="0"/>
        <w:ind w:left="0"/>
        <w:jc w:val="both"/>
      </w:pPr>
      <w:r>
        <w:rPr>
          <w:rFonts w:ascii="Times New Roman"/>
          <w:b w:val="false"/>
          <w:i w:val="false"/>
          <w:color w:val="000000"/>
          <w:sz w:val="28"/>
        </w:rPr>
        <w:t>
      Гауптвахтада өтеумен қамауға алуға сотталған адамның (әскери қызметшінің) кешірім жасау туралы өтінішхаты жазасын өтеу орны бойынша әскери полиция органдары арқылы беріледі.</w:t>
      </w:r>
    </w:p>
    <w:p>
      <w:pPr>
        <w:spacing w:after="0"/>
        <w:ind w:left="0"/>
        <w:jc w:val="both"/>
      </w:pPr>
      <w:r>
        <w:rPr>
          <w:rFonts w:ascii="Times New Roman"/>
          <w:b w:val="false"/>
          <w:i w:val="false"/>
          <w:color w:val="000000"/>
          <w:sz w:val="28"/>
        </w:rPr>
        <w:t>
      Бас бостандығын шектеу, түзеу жұмыстары, қоғамдық жұмыстарға тарту түріндегі жазаға сотталған, шартты түрде сотталған, жазаны өтеуі кейінге қалдырылған адамның кешірім жасау туралы өтінішхаты тұрғылықты жері бойынша пробация қызметі арқылы беріледі.</w:t>
      </w:r>
    </w:p>
    <w:p>
      <w:pPr>
        <w:spacing w:after="0"/>
        <w:ind w:left="0"/>
        <w:jc w:val="both"/>
      </w:pPr>
      <w:r>
        <w:rPr>
          <w:rFonts w:ascii="Times New Roman"/>
          <w:b w:val="false"/>
          <w:i w:val="false"/>
          <w:color w:val="000000"/>
          <w:sz w:val="28"/>
        </w:rPr>
        <w:t>
      Жазаны өтеуден шартты түрде мерзімінен бұрын босатылған адамның кешірім жасау туралы өтінішхаты тұрғылықты жері бойынша ішкі істер органдары арқылы беріледі.</w:t>
      </w:r>
    </w:p>
    <w:p>
      <w:pPr>
        <w:spacing w:after="0"/>
        <w:ind w:left="0"/>
        <w:jc w:val="both"/>
      </w:pPr>
      <w:r>
        <w:rPr>
          <w:rFonts w:ascii="Times New Roman"/>
          <w:b w:val="false"/>
          <w:i w:val="false"/>
          <w:color w:val="000000"/>
          <w:sz w:val="28"/>
        </w:rPr>
        <w:t>
      Айыппұлға сотталған не жазаны өтеген, не жазаны одан әрі өтеуден босатылған адам кешірім жасау туралы өтінішхатты Қазақстан Республикасы Президентінің атына өзі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Кешірім жасау туралы өтінішхатқа мынадай құжаттар қоса беріледі:</w:t>
      </w:r>
    </w:p>
    <w:p>
      <w:pPr>
        <w:spacing w:after="0"/>
        <w:ind w:left="0"/>
        <w:jc w:val="both"/>
      </w:pPr>
      <w:r>
        <w:rPr>
          <w:rFonts w:ascii="Times New Roman"/>
          <w:b w:val="false"/>
          <w:i w:val="false"/>
          <w:color w:val="000000"/>
          <w:sz w:val="28"/>
        </w:rPr>
        <w:t>
      1) жеке басын куәландыратын құжаттың куәландырылған көшірмесі;</w:t>
      </w:r>
    </w:p>
    <w:p>
      <w:pPr>
        <w:spacing w:after="0"/>
        <w:ind w:left="0"/>
        <w:jc w:val="both"/>
      </w:pPr>
      <w:r>
        <w:rPr>
          <w:rFonts w:ascii="Times New Roman"/>
          <w:b w:val="false"/>
          <w:i w:val="false"/>
          <w:color w:val="000000"/>
          <w:sz w:val="28"/>
        </w:rPr>
        <w:t>
      1-1) сотталғанның өмірбаян деректері, оның отбасылық жағдайы, бұрынғы соттылығы, сотталғанға бұрын рақымшылық жасау актісін қолдану, сондай-ақ сотталғанның бұрынғы кешірім жасау туралы өтінішхаттарын қарау нәтижелері туралы мәліметтері көрсетілген сауалнама (кешірім жасау туралы өтінішхатты өзі жолдайтын адамды қоспағанда);</w:t>
      </w:r>
    </w:p>
    <w:p>
      <w:pPr>
        <w:spacing w:after="0"/>
        <w:ind w:left="0"/>
        <w:jc w:val="both"/>
      </w:pPr>
      <w:r>
        <w:rPr>
          <w:rFonts w:ascii="Times New Roman"/>
          <w:b w:val="false"/>
          <w:i w:val="false"/>
          <w:color w:val="000000"/>
          <w:sz w:val="28"/>
        </w:rPr>
        <w:t>
      2) сотталған адам оларға сәйкес жазасын өтеп жатқан (өтеген) сот актілерінің куәландырылған көшірмелері;</w:t>
      </w:r>
    </w:p>
    <w:p>
      <w:pPr>
        <w:spacing w:after="0"/>
        <w:ind w:left="0"/>
        <w:jc w:val="both"/>
      </w:pPr>
      <w:r>
        <w:rPr>
          <w:rFonts w:ascii="Times New Roman"/>
          <w:b w:val="false"/>
          <w:i w:val="false"/>
          <w:color w:val="000000"/>
          <w:sz w:val="28"/>
        </w:rPr>
        <w:t>
      3) мекеме, жазаны орындайтын органдар әкімшілігінің, ішкі істер органдарының пікірімен бірге кешірім жасау актісін қолданудың орындылығы туралы ұсынуы (жазаны өтеген не жазаны одан әрі өтеуден босатылған, сондай-ақ белгiлi бiр лауазымды атқару немесе белгiлi бiр қызметпен айналысу құқығынан өмір бойына айыруға сотталған адам тұрғылықты жері бойынша ішкі істер органдарының ұсынуын қоса береді);</w:t>
      </w:r>
    </w:p>
    <w:p>
      <w:pPr>
        <w:spacing w:after="0"/>
        <w:ind w:left="0"/>
        <w:jc w:val="both"/>
      </w:pPr>
      <w:r>
        <w:rPr>
          <w:rFonts w:ascii="Times New Roman"/>
          <w:b w:val="false"/>
          <w:i w:val="false"/>
          <w:color w:val="000000"/>
          <w:sz w:val="28"/>
        </w:rPr>
        <w:t>
      4) мінездеме (кешірім жасау туралы өтінішхатты өзі жолдайтын адам тұрғылықты жері бойынша ішкі істер органдарының мінездемесін қоса береді);</w:t>
      </w:r>
    </w:p>
    <w:p>
      <w:pPr>
        <w:spacing w:after="0"/>
        <w:ind w:left="0"/>
        <w:jc w:val="both"/>
      </w:pPr>
      <w:r>
        <w:rPr>
          <w:rFonts w:ascii="Times New Roman"/>
          <w:b w:val="false"/>
          <w:i w:val="false"/>
          <w:color w:val="000000"/>
          <w:sz w:val="28"/>
        </w:rPr>
        <w:t>
      5) денсаулық жағдайы туралы анықтама;</w:t>
      </w:r>
    </w:p>
    <w:p>
      <w:pPr>
        <w:spacing w:after="0"/>
        <w:ind w:left="0"/>
        <w:jc w:val="both"/>
      </w:pPr>
      <w:r>
        <w:rPr>
          <w:rFonts w:ascii="Times New Roman"/>
          <w:b w:val="false"/>
          <w:i w:val="false"/>
          <w:color w:val="000000"/>
          <w:sz w:val="28"/>
        </w:rPr>
        <w:t>
      5-1) психологиялық мінездеме (мекеменің әкімшілігі қоса береді);</w:t>
      </w:r>
    </w:p>
    <w:p>
      <w:pPr>
        <w:spacing w:after="0"/>
        <w:ind w:left="0"/>
        <w:jc w:val="both"/>
      </w:pPr>
      <w:r>
        <w:rPr>
          <w:rFonts w:ascii="Times New Roman"/>
          <w:b w:val="false"/>
          <w:i w:val="false"/>
          <w:color w:val="000000"/>
          <w:sz w:val="28"/>
        </w:rPr>
        <w:t>
      6) талап арыздары және өтелмеген берешегі туралы анықтама;</w:t>
      </w:r>
    </w:p>
    <w:p>
      <w:pPr>
        <w:spacing w:after="0"/>
        <w:ind w:left="0"/>
        <w:jc w:val="both"/>
      </w:pPr>
      <w:r>
        <w:rPr>
          <w:rFonts w:ascii="Times New Roman"/>
          <w:b w:val="false"/>
          <w:i w:val="false"/>
          <w:color w:val="000000"/>
          <w:sz w:val="28"/>
        </w:rPr>
        <w:t>
      7) сотталған адамның, жазасын өтеген немесе жазаны одан әрі өтеуден босатылған адамның қалауы бойынша, сондай-ақ мекеме, жазаны орындайтын органдар әкімшілігінің, ішкі істер органдарының бастамасы бойынша кешірім жасауды қолдану туралы мәселені қарауда маңызы бар басқа да құжаттар.</w:t>
      </w:r>
    </w:p>
    <w:p>
      <w:pPr>
        <w:spacing w:after="0"/>
        <w:ind w:left="0"/>
        <w:jc w:val="both"/>
      </w:pPr>
      <w:r>
        <w:rPr>
          <w:rFonts w:ascii="Times New Roman"/>
          <w:b w:val="false"/>
          <w:i w:val="false"/>
          <w:color w:val="000000"/>
          <w:sz w:val="28"/>
        </w:rPr>
        <w:t>
      Комиссияның жұмыс органы мекемелер, жазаны орындайтын органдар әкімшілігінен, ішкі істер органдарынан кешiрiм жасау туралы мәселені қарау үшін маңызы бар қосымша материалдарды сұратып ала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"Кешірім жасау туралы өтінішхатқа қоса берілген және жазаны өтеген немесе жазаны одан әрі өтеуден босатылған адам өзі жолдаған материалдарды нотариат куәландыруға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Кешірім жасау туралы жарлықтар қадағалауды жүзеге асыру үшін Қазақстан Республикасының Бас прокуратурасына, орындалу үшін – Қазақстан Республикасының Ішкі істер министрлігіне немесе жазаны орындайтын өзге органдарға жіберіледі.</w:t>
      </w:r>
    </w:p>
    <w:p>
      <w:pPr>
        <w:spacing w:after="0"/>
        <w:ind w:left="0"/>
        <w:jc w:val="both"/>
      </w:pPr>
      <w:r>
        <w:rPr>
          <w:rFonts w:ascii="Times New Roman"/>
          <w:b w:val="false"/>
          <w:i w:val="false"/>
          <w:color w:val="000000"/>
          <w:sz w:val="28"/>
        </w:rPr>
        <w:t>
      34. Қазақстан Республикасы Президентінің кешірім жасау туралы жарлықтарының орындалуы туралы ақпаратты Қазақстан Республикасы Президентінің Әкімшілігіне Қазақстан Республикасының Ішкі істер министрі немесе жазаны орындайтын өзге орталық мемлекеттік органдардың басшылары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Start w:name="z13"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Кешiрiм жасау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4" w:id="4"/>
    <w:p>
      <w:pPr>
        <w:spacing w:after="0"/>
        <w:ind w:left="0"/>
        <w:jc w:val="both"/>
      </w:pPr>
      <w:r>
        <w:rPr>
          <w:rFonts w:ascii="Times New Roman"/>
          <w:b w:val="false"/>
          <w:i w:val="false"/>
          <w:color w:val="000000"/>
          <w:sz w:val="28"/>
        </w:rPr>
        <w:t xml:space="preserve">
      2. "Қазақстан Республикасында өлім жазасына мораторий енгізу туралы" Қазақстан Республикасы Президентінің 2003 жылғы 17 желтоқсандағы № 1251 Жарлығының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15" w:id="5"/>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9 ақпандағы</w:t>
            </w:r>
            <w:r>
              <w:br/>
            </w:r>
            <w:r>
              <w:rPr>
                <w:rFonts w:ascii="Times New Roman"/>
                <w:b w:val="false"/>
                <w:i w:val="false"/>
                <w:color w:val="000000"/>
                <w:sz w:val="20"/>
              </w:rPr>
              <w:t>№ 126 Жарлығына</w:t>
            </w:r>
            <w:r>
              <w:br/>
            </w:r>
            <w:r>
              <w:rPr>
                <w:rFonts w:ascii="Times New Roman"/>
                <w:b w:val="false"/>
                <w:i w:val="false"/>
                <w:color w:val="000000"/>
                <w:sz w:val="20"/>
              </w:rPr>
              <w:t>ҚОСЫМША</w:t>
            </w:r>
            <w:r>
              <w:br/>
            </w:r>
            <w:r>
              <w:rPr>
                <w:rFonts w:ascii="Times New Roman"/>
                <w:b w:val="false"/>
                <w:i w:val="false"/>
                <w:color w:val="000000"/>
                <w:sz w:val="20"/>
              </w:rPr>
              <w:t>2-ҚОСЫМШA</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5 шілдедегі</w:t>
            </w:r>
            <w:r>
              <w:br/>
            </w:r>
            <w:r>
              <w:rPr>
                <w:rFonts w:ascii="Times New Roman"/>
                <w:b w:val="false"/>
                <w:i w:val="false"/>
                <w:color w:val="000000"/>
                <w:sz w:val="20"/>
              </w:rPr>
              <w:t>№ 140 Жарлығымен</w:t>
            </w:r>
            <w:r>
              <w:br/>
            </w:r>
            <w:r>
              <w:rPr>
                <w:rFonts w:ascii="Times New Roman"/>
                <w:b w:val="false"/>
                <w:i w:val="false"/>
                <w:color w:val="000000"/>
                <w:sz w:val="20"/>
              </w:rPr>
              <w:t>БЕКIТIЛГЕН</w:t>
            </w:r>
          </w:p>
        </w:tc>
      </w:tr>
    </w:tbl>
    <w:bookmarkStart w:name="z17" w:id="6"/>
    <w:p>
      <w:pPr>
        <w:spacing w:after="0"/>
        <w:ind w:left="0"/>
        <w:jc w:val="left"/>
      </w:pPr>
      <w:r>
        <w:rPr>
          <w:rFonts w:ascii="Times New Roman"/>
          <w:b/>
          <w:i w:val="false"/>
          <w:color w:val="000000"/>
        </w:rPr>
        <w:t xml:space="preserve"> Қазақстан Республикасы Президентiнiң жанындағы Кешiрiм жасау мәселелерi жөнiндегi комиссияның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Бәшімов Марат Советұлы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 профессор, төраға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 Андрей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Борчашвили Исидор Шамилович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 профессор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Қаудыров Төлеш Ерденұлы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 профессор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Тұрмағамбетова Жемiс Өтегенқызы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құқығының хартиясы" қорының атқарушы директоры (келісім бойынша).</w:t>
            </w:r>
          </w:p>
        </w:tc>
      </w:tr>
    </w:tbl>
    <w:p>
      <w:pPr>
        <w:spacing w:after="0"/>
        <w:ind w:left="0"/>
        <w:jc w:val="both"/>
      </w:pPr>
      <w:r>
        <w:rPr>
          <w:rFonts w:ascii="Times New Roman"/>
          <w:b w:val="false"/>
          <w:i w:val="false"/>
          <w:color w:val="000000"/>
          <w:sz w:val="28"/>
        </w:rPr>
        <w:t>
      Комиссияның құрамына лауазымы бойынша төрағаның орынбасары болып табылатын Қазақстан Республикасы Президенті Әкімшілігі Басшысының құқықтық саясат саласындағы жұмысты үйлестіретін орынбасары, Қазақстан Республикасындағы Адам құқықтары жөніндегі уәкіл, Бас Прокурордың жазаның орындалуы және азаматтарды ақтау мәселелеріне жетекшілік ететін орынбасары және Ішкі істер министрлігі Қылмыстық-атқару жүйесі комитетінің төрағасы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