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29e" w14:textId="71fb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 құқықтары туралы конвенцияға хабарлар рәсіміне қатысты факультативтік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24 қаңтардағы № 110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 w:val="false"/>
          <w:i/>
          <w:color w:val="000000"/>
          <w:sz w:val="28"/>
        </w:rPr>
        <w:t>ҚАУЛЫ ЕТЕМІН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Біріккен Ұлттар Ұйымы жанындағы Қазақстан Республикасының Тұрақты өкілі Ақан Ақасұлы Рахметуллинге Бала құқықтары туралы конвенцияға хабарлар рәсіміне қатысты факультативтік хаттамаға Қазақстан Республикасының атынан қол қоюға өкілеттік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