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4b1ea" w14:textId="944b1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 құқықтары жөніндегі ұлттық орталық құру туралы" Қазақстан Республикасы Президентінің 2002 жылғы 10 желтоқсандағы № 992 Жарлығына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Президентінің 2023 жылғы 23 қаңтардағы № 108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0" w:id="0"/>
    <w:p>
      <w:pPr>
        <w:spacing w:after="0"/>
        <w:ind w:left="0"/>
        <w:jc w:val="both"/>
      </w:pPr>
      <w:r>
        <w:rPr>
          <w:rFonts w:ascii="Times New Roman"/>
          <w:b w:val="false"/>
          <w:i w:val="false"/>
          <w:color w:val="000000"/>
          <w:sz w:val="28"/>
        </w:rPr>
        <w:t>
      ҚАУЛЫ ЕТЕМІН:</w:t>
      </w:r>
    </w:p>
    <w:bookmarkEnd w:id="0"/>
    <w:bookmarkStart w:name="z1" w:id="1"/>
    <w:p>
      <w:pPr>
        <w:spacing w:after="0"/>
        <w:ind w:left="0"/>
        <w:jc w:val="both"/>
      </w:pPr>
      <w:r>
        <w:rPr>
          <w:rFonts w:ascii="Times New Roman"/>
          <w:b w:val="false"/>
          <w:i w:val="false"/>
          <w:color w:val="000000"/>
          <w:sz w:val="28"/>
        </w:rPr>
        <w:t xml:space="preserve">
      1. "Адам құқықтары жөніндегі ұлттық орталық құру туралы" Қазақстан Республикасы Президентінің 2002 жылғы 10 желтоқсандағы № 992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жоғарыда аталған Жарлықпен бекітілген Адам құқықтары жөніндегі ұлттық орталық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 Ұлттық орталық өз қызметін Қазақстан Республикасының Конституциясына, "Қазақстан Республикасындағы Адам құқықтары жөніндегі уәкіл туралы" Қазақстан Республикасының Конституциялық заңына, Қазақстан Республикасының өзге де нормативтік құқықтық актілеріне, сондай-ақ осы Ережеге сәйкес жүзеге асырады.</w:t>
      </w:r>
    </w:p>
    <w:bookmarkStart w:name="z4" w:id="3"/>
    <w:p>
      <w:pPr>
        <w:spacing w:after="0"/>
        <w:ind w:left="0"/>
        <w:jc w:val="both"/>
      </w:pPr>
      <w:r>
        <w:rPr>
          <w:rFonts w:ascii="Times New Roman"/>
          <w:b w:val="false"/>
          <w:i w:val="false"/>
          <w:color w:val="000000"/>
          <w:sz w:val="28"/>
        </w:rPr>
        <w:t>
      4. Ұлттық орталық мемлекеттік мекеме ұйымдық-құқықтық нысанындағы заңды тұлға болып табылады, оның мемлекеттік және орыс тілдерінде өз атауы көрсетілген мөрі мен бланкілері, сондай-ақ банк мекемелерінде тиісті шоттары болады.</w:t>
      </w:r>
    </w:p>
    <w:bookmarkEnd w:id="3"/>
    <w:p>
      <w:pPr>
        <w:spacing w:after="0"/>
        <w:ind w:left="0"/>
        <w:jc w:val="both"/>
      </w:pPr>
      <w:r>
        <w:rPr>
          <w:rFonts w:ascii="Times New Roman"/>
          <w:b w:val="false"/>
          <w:i w:val="false"/>
          <w:color w:val="000000"/>
          <w:sz w:val="28"/>
        </w:rPr>
        <w:t>
      Ұлттық орталық өкілдіктерінің мемлекеттік және орыс тілдерінде өз атауы көрсетілген бланкілері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Заңды тұлғаның орналасқан жері: 010000, Астана қаласы, Мәңгілік Ел даңғылы, 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Ұлттық орталық пен оның өкілдіктерінің міндеттеріне Уәкілдің адам мен азаматтың бұзылған құқықтары мен бостандықтарын қалпына келтіруге жәрдемдесу, адам мен азаматтың құқықтары мен бостандықтарын көтермелеу және ілгерілету жөніндегі қызметін қамтамасыз ету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Уәкілдің қызметіне байланысты құжаттарды, материалдар мен мәліметтерді мемлекеттік органдардан, жергілікті мемлекеттік басқару және өзін-өзі басқару органдарынан, өзге де ұйымдар мен лауазымды адамдардан сұрату және алу;</w:t>
      </w:r>
    </w:p>
    <w:p>
      <w:pPr>
        <w:spacing w:after="0"/>
        <w:ind w:left="0"/>
        <w:jc w:val="both"/>
      </w:pPr>
      <w:r>
        <w:rPr>
          <w:rFonts w:ascii="Times New Roman"/>
          <w:b w:val="false"/>
          <w:i w:val="false"/>
          <w:color w:val="000000"/>
          <w:sz w:val="28"/>
        </w:rPr>
        <w:t>
      азаматтарды, оның ішінде мемлекеттік органдардың, жергілікті мемлекеттік басқару және өзін-өзі басқару органдарының, сондай-ақ өзге де ұйымдардың өкілдерін шақыра отырып қабылдауды (бірлескен қабылдауларды) ұйымдастыру;</w:t>
      </w:r>
    </w:p>
    <w:p>
      <w:pPr>
        <w:spacing w:after="0"/>
        <w:ind w:left="0"/>
        <w:jc w:val="both"/>
      </w:pPr>
      <w:r>
        <w:rPr>
          <w:rFonts w:ascii="Times New Roman"/>
          <w:b w:val="false"/>
          <w:i w:val="false"/>
          <w:color w:val="000000"/>
          <w:sz w:val="28"/>
        </w:rPr>
        <w:t>
      Уәкілдің және оның өкілдерінің атына түскен жеке және заңды тұлғалардың шағымдарын немесе өзге де жолданымдарын қарау жөніндегі жұмысты ұйымдастыру;</w:t>
      </w:r>
    </w:p>
    <w:p>
      <w:pPr>
        <w:spacing w:after="0"/>
        <w:ind w:left="0"/>
        <w:jc w:val="both"/>
      </w:pPr>
      <w:r>
        <w:rPr>
          <w:rFonts w:ascii="Times New Roman"/>
          <w:b w:val="false"/>
          <w:i w:val="false"/>
          <w:color w:val="000000"/>
          <w:sz w:val="28"/>
        </w:rPr>
        <w:t>
      Ұлттық орталықтың немесе оның өкілдіктерінің атына түскен жеке және заңды тұлғалардың шағымдарын немесе өзге де жолданымдарын қарау;";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Қазақстан Республикасының Президентіне, Қазақстан Республикасының Парламентіне және Қазақстан Республикасының Үкіметіне ұсыну үшін Уәкілдің адам мен азаматтың құқықтары мен бостандықтарын көтермелеу және қорғау мәселелері бойынша Қазақстан Республикасының заң жобаларын әзірлеу, заңнамасын жетілдіру жөніндегі ұсыныстарын дайындау;";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Уәкіл мен оның өкілдерінің Қазақстан Республикасы Парламенті Палаталарының бірлескен және бөлек отырыстарына, Қазақстан Республикасы Парламентінің және оның Палаталарының жұмыс органдарының отырыстарына және Қазақстан Республикасы Парламентінің депутаттары қатысатын өзге де іс-шараларға, облыстар, республикалық маңызы бар қалалар немесе астана мәслихаттары сессияларының жалпы отырыстарына, Қазақстан Республикасы Үкіметінің, Қазақстан Республикасы Конституциялық Сотының, мемлекеттік органдарда құрылатын алқалы мемлекеттік және өзге де органдардың отырыстарына қатысуын ұйымдастыру; </w:t>
      </w:r>
    </w:p>
    <w:bookmarkStart w:name="z11" w:id="4"/>
    <w:p>
      <w:pPr>
        <w:spacing w:after="0"/>
        <w:ind w:left="0"/>
        <w:jc w:val="both"/>
      </w:pPr>
      <w:r>
        <w:rPr>
          <w:rFonts w:ascii="Times New Roman"/>
          <w:b w:val="false"/>
          <w:i w:val="false"/>
          <w:color w:val="000000"/>
          <w:sz w:val="28"/>
        </w:rPr>
        <w:t>
      4) Уәкілдің Қазақстан Республикасының Үкіметіне және өзге де мемлекеттік органдарға, жергілікті мемлекеттік басқару және өзін-өзі басқару органдарына, өзге де ұйымдар мен лауазымды адамдарға ұсынуы үшін адам мен азаматтың құқықтары мен бостандықтарын бұзушылықтардың профилактикасына және оларды қалпына келтіруге бағытталған шараларға қатысты ұсынымдар мен ұсыныстарды дайындау;";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"Қазақстан Республикасындағы Адам құқықтары жөніндегі уәкіл туралы" Қазақстан Республикасының Конституциялық заңында көрсетілген міндеттерге сәйкес Қазақстан Республикасының Президентіне, Қазақстан Республикасының Үкіметіне, Қазақстан Республикасы Парламентінің депутаттарына және Қазақстан Республикасының мемлекеттік органдарына енгізу үшін Уәкілдің ұсыныстарын дайындау;";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"17. Ұлттық орталықтың басшысын және оның орынбасарларын Уәкіл лауазымға тағайындайды және лауазымнан босатады.";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актілердің жобаларын:</w:t>
      </w:r>
    </w:p>
    <w:p>
      <w:pPr>
        <w:spacing w:after="0"/>
        <w:ind w:left="0"/>
        <w:jc w:val="both"/>
      </w:pPr>
      <w:r>
        <w:rPr>
          <w:rFonts w:ascii="Times New Roman"/>
          <w:b w:val="false"/>
          <w:i w:val="false"/>
          <w:color w:val="000000"/>
          <w:sz w:val="28"/>
        </w:rPr>
        <w:t>
      шағымдарды қарау қағидаларын;</w:t>
      </w:r>
    </w:p>
    <w:p>
      <w:pPr>
        <w:spacing w:after="0"/>
        <w:ind w:left="0"/>
        <w:jc w:val="both"/>
      </w:pPr>
      <w:r>
        <w:rPr>
          <w:rFonts w:ascii="Times New Roman"/>
          <w:b w:val="false"/>
          <w:i w:val="false"/>
          <w:color w:val="000000"/>
          <w:sz w:val="28"/>
        </w:rPr>
        <w:t>
      Уәкіл жанындағы Үйлестіру кеңесі туралы ережені;</w:t>
      </w:r>
    </w:p>
    <w:p>
      <w:pPr>
        <w:spacing w:after="0"/>
        <w:ind w:left="0"/>
        <w:jc w:val="both"/>
      </w:pPr>
      <w:r>
        <w:rPr>
          <w:rFonts w:ascii="Times New Roman"/>
          <w:b w:val="false"/>
          <w:i w:val="false"/>
          <w:color w:val="000000"/>
          <w:sz w:val="28"/>
        </w:rPr>
        <w:t>
      Уәкіл жанындағы сараптама кеңесі туралы ережені;</w:t>
      </w:r>
    </w:p>
    <w:p>
      <w:pPr>
        <w:spacing w:after="0"/>
        <w:ind w:left="0"/>
        <w:jc w:val="both"/>
      </w:pPr>
      <w:r>
        <w:rPr>
          <w:rFonts w:ascii="Times New Roman"/>
          <w:b w:val="false"/>
          <w:i w:val="false"/>
          <w:color w:val="000000"/>
          <w:sz w:val="28"/>
        </w:rPr>
        <w:t>
      ұлттық алдын алу тетігінің қатысушыларын іріктеу қағидаларын;</w:t>
      </w:r>
    </w:p>
    <w:p>
      <w:pPr>
        <w:spacing w:after="0"/>
        <w:ind w:left="0"/>
        <w:jc w:val="both"/>
      </w:pPr>
      <w:r>
        <w:rPr>
          <w:rFonts w:ascii="Times New Roman"/>
          <w:b w:val="false"/>
          <w:i w:val="false"/>
          <w:color w:val="000000"/>
          <w:sz w:val="28"/>
        </w:rPr>
        <w:t>
      алдын алу тұрғысынан бару үшін ұлттық алдын алу тетігінің қатысушыларынан топтарды жасақтау қағидаларын;</w:t>
      </w:r>
    </w:p>
    <w:p>
      <w:pPr>
        <w:spacing w:after="0"/>
        <w:ind w:left="0"/>
        <w:jc w:val="both"/>
      </w:pPr>
      <w:r>
        <w:rPr>
          <w:rFonts w:ascii="Times New Roman"/>
          <w:b w:val="false"/>
          <w:i w:val="false"/>
          <w:color w:val="000000"/>
          <w:sz w:val="28"/>
        </w:rPr>
        <w:t>
      алдын алу тұрғысынан бару жөніндегі әдістемелік ұсынымдарды;</w:t>
      </w:r>
    </w:p>
    <w:p>
      <w:pPr>
        <w:spacing w:after="0"/>
        <w:ind w:left="0"/>
        <w:jc w:val="both"/>
      </w:pPr>
      <w:r>
        <w:rPr>
          <w:rFonts w:ascii="Times New Roman"/>
          <w:b w:val="false"/>
          <w:i w:val="false"/>
          <w:color w:val="000000"/>
          <w:sz w:val="28"/>
        </w:rPr>
        <w:t>
      Уәкілдің рәмізі мен туының ережесі мен сипаттамасын;</w:t>
      </w:r>
    </w:p>
    <w:p>
      <w:pPr>
        <w:spacing w:after="0"/>
        <w:ind w:left="0"/>
        <w:jc w:val="both"/>
      </w:pPr>
      <w:r>
        <w:rPr>
          <w:rFonts w:ascii="Times New Roman"/>
          <w:b w:val="false"/>
          <w:i w:val="false"/>
          <w:color w:val="000000"/>
          <w:sz w:val="28"/>
        </w:rPr>
        <w:t>
      Уәкілдің баяндамаларын дайындау және тарату тәртібін;</w:t>
      </w:r>
    </w:p>
    <w:p>
      <w:pPr>
        <w:spacing w:after="0"/>
        <w:ind w:left="0"/>
        <w:jc w:val="both"/>
      </w:pPr>
      <w:r>
        <w:rPr>
          <w:rFonts w:ascii="Times New Roman"/>
          <w:b w:val="false"/>
          <w:i w:val="false"/>
          <w:color w:val="000000"/>
          <w:sz w:val="28"/>
        </w:rPr>
        <w:t>
      Уәкіл өкілдерінің функционалдық міндеттерін әзірлейді және Уәкілдің бекітуіне енгізеді;";</w:t>
      </w:r>
    </w:p>
    <w:bookmarkStart w:name="z16" w:id="5"/>
    <w:p>
      <w:pPr>
        <w:spacing w:after="0"/>
        <w:ind w:left="0"/>
        <w:jc w:val="both"/>
      </w:pPr>
      <w:r>
        <w:rPr>
          <w:rFonts w:ascii="Times New Roman"/>
          <w:b w:val="false"/>
          <w:i w:val="false"/>
          <w:color w:val="000000"/>
          <w:sz w:val="28"/>
        </w:rPr>
        <w:t xml:space="preserve">
      мынадай мазмұндағы 3-1) тармақшамен толықтырылсын: </w:t>
      </w:r>
    </w:p>
    <w:bookmarkEnd w:id="5"/>
    <w:p>
      <w:pPr>
        <w:spacing w:after="0"/>
        <w:ind w:left="0"/>
        <w:jc w:val="both"/>
      </w:pPr>
      <w:r>
        <w:rPr>
          <w:rFonts w:ascii="Times New Roman"/>
          <w:b w:val="false"/>
          <w:i w:val="false"/>
          <w:color w:val="000000"/>
          <w:sz w:val="28"/>
        </w:rPr>
        <w:t>
      "3-1) Ұлттық орталықтың регламентін, Ұлттық орталықтың өкілдері туралы ережелерді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бекітілген құрылымға және штат санының лимитіне сәйкес Ұлттық орталық пен оның өкілдіктерінің штат кестесін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 Уәкілдің өкілін Уәкіл Қазақстан Республикасының мемлекеттік қызмет туралы заңнамасына сәйкес лауазымға тағайындайды және лауазымнан босатады.</w:t>
      </w:r>
    </w:p>
    <w:p>
      <w:pPr>
        <w:spacing w:after="0"/>
        <w:ind w:left="0"/>
        <w:jc w:val="both"/>
      </w:pPr>
      <w:r>
        <w:rPr>
          <w:rFonts w:ascii="Times New Roman"/>
          <w:b w:val="false"/>
          <w:i w:val="false"/>
          <w:color w:val="000000"/>
          <w:sz w:val="28"/>
        </w:rPr>
        <w:t>
      Уәкілдің өкілі бекітілген функционалдық міндеттерге, осы Ережеге, Ұлттық орталықтың тиісті өкілдігі туралы ережеге сәйкес Ұлттық орталық өкілдігінің қызметін басқарады, Уәкілдің тапсырмасы бойынша жеке және заңды тұлғалардың шағымдарын немесе өзге де жолданымдарын қарайды, сондай-ақ Қазақстан Республикасының заңнамасына сәйкес өзге де өкілеттіктерді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екінші бөлігінің 18) тармақшасы мынадай редакцияда жазылсын:</w:t>
      </w:r>
    </w:p>
    <w:p>
      <w:pPr>
        <w:spacing w:after="0"/>
        <w:ind w:left="0"/>
        <w:jc w:val="both"/>
      </w:pPr>
      <w:r>
        <w:rPr>
          <w:rFonts w:ascii="Times New Roman"/>
          <w:b w:val="false"/>
          <w:i w:val="false"/>
          <w:color w:val="000000"/>
          <w:sz w:val="28"/>
        </w:rPr>
        <w:t>
      "18) Адам құқықтары жөніндегі ұлттық орталықтың Астана қаласы бойынша өкілдігі;".</w:t>
      </w:r>
    </w:p>
    <w:bookmarkStart w:name="z20" w:id="6"/>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