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b4a7" w14:textId="8cdb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2025 жылға дейінгі жалпыұлттық басымдықтары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2021 жылғы 26 ақпандағы № 520 Жарлығы. Күші жойылды - Қазақстан Республикасы Президентінің 2025 жылғы 10 ақпандағы № 777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ff0000"/>
          <w:sz w:val="28"/>
        </w:rPr>
        <w:t xml:space="preserve">
      Ескерту. Күші жойылды – ҚР Президентінің 10.02.2025 </w:t>
      </w:r>
      <w:r>
        <w:rPr>
          <w:rFonts w:ascii="Times New Roman"/>
          <w:b w:val="false"/>
          <w:i w:val="false"/>
          <w:color w:val="ff0000"/>
          <w:sz w:val="28"/>
        </w:rPr>
        <w:t>№ 777</w:t>
      </w:r>
      <w:r>
        <w:rPr>
          <w:rFonts w:ascii="Times New Roman"/>
          <w:b w:val="false"/>
          <w:i w:val="false"/>
          <w:color w:val="ff0000"/>
          <w:sz w:val="28"/>
        </w:rPr>
        <w:t xml:space="preserve"> Жарлығымен.</w:t>
      </w:r>
    </w:p>
    <w:bookmarkStart w:name="z2" w:id="0"/>
    <w:p>
      <w:pPr>
        <w:spacing w:after="0"/>
        <w:ind w:left="0"/>
        <w:jc w:val="both"/>
      </w:pPr>
      <w:r>
        <w:rPr>
          <w:rFonts w:ascii="Times New Roman"/>
          <w:b w:val="false"/>
          <w:i w:val="false"/>
          <w:color w:val="000000"/>
          <w:sz w:val="28"/>
        </w:rPr>
        <w:t xml:space="preserve">
      Қазақстан Республикасының Конституциясы </w:t>
      </w:r>
      <w:r>
        <w:rPr>
          <w:rFonts w:ascii="Times New Roman"/>
          <w:b w:val="false"/>
          <w:i w:val="false"/>
          <w:color w:val="000000"/>
          <w:sz w:val="28"/>
        </w:rPr>
        <w:t>45-бабының</w:t>
      </w:r>
      <w:r>
        <w:rPr>
          <w:rFonts w:ascii="Times New Roman"/>
          <w:b w:val="false"/>
          <w:i w:val="false"/>
          <w:color w:val="000000"/>
          <w:sz w:val="28"/>
        </w:rPr>
        <w:t xml:space="preserve"> 1-тармағына сәйкес, сондай-ақ Қазақстан Республикасының одан әрі дамуын қамтамасыз ету, мемлекет қызметінің инклюзивті платформасын қалыптастыру және Қазақстан Республикасының әрбір азаматының әл-ауқатын арттыру мақсатында </w:t>
      </w:r>
      <w:r>
        <w:rPr>
          <w:rFonts w:ascii="Times New Roman"/>
          <w:b/>
          <w:i w:val="false"/>
          <w:color w:val="000000"/>
          <w:sz w:val="28"/>
        </w:rPr>
        <w:t xml:space="preserve">ҚАУЛЫ </w:t>
      </w:r>
      <w:r>
        <w:rPr>
          <w:rFonts w:ascii="Times New Roman"/>
          <w:b/>
          <w:i w:val="false"/>
          <w:color w:val="000000"/>
          <w:sz w:val="28"/>
        </w:rPr>
        <w:t>ЕТЕМІН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Қазақстан Республикасының 2025 жылға дейінгі кезеңге арналған мынадай жалпыұлттық басымдықтары (бұдан әрі - Жалпыұлттық басымдықтар) айқындалсын:</w:t>
      </w:r>
    </w:p>
    <w:bookmarkEnd w:id="1"/>
    <w:bookmarkStart w:name="z5" w:id="2"/>
    <w:p>
      <w:pPr>
        <w:spacing w:after="0"/>
        <w:ind w:left="0"/>
        <w:jc w:val="both"/>
      </w:pPr>
      <w:r>
        <w:rPr>
          <w:rFonts w:ascii="Times New Roman"/>
          <w:b w:val="false"/>
          <w:i w:val="false"/>
          <w:color w:val="000000"/>
          <w:sz w:val="28"/>
        </w:rPr>
        <w:t>
      1-бағыт. "Азаматтардың әл-ауқаты":</w:t>
      </w:r>
    </w:p>
    <w:bookmarkEnd w:id="2"/>
    <w:p>
      <w:pPr>
        <w:spacing w:after="0"/>
        <w:ind w:left="0"/>
        <w:jc w:val="both"/>
      </w:pPr>
      <w:r>
        <w:rPr>
          <w:rFonts w:ascii="Times New Roman"/>
          <w:b w:val="false"/>
          <w:i w:val="false"/>
          <w:color w:val="000000"/>
          <w:sz w:val="28"/>
        </w:rPr>
        <w:t>
      1) "Әділ әлеуметтік саясат";</w:t>
      </w:r>
    </w:p>
    <w:p>
      <w:pPr>
        <w:spacing w:after="0"/>
        <w:ind w:left="0"/>
        <w:jc w:val="both"/>
      </w:pPr>
      <w:r>
        <w:rPr>
          <w:rFonts w:ascii="Times New Roman"/>
          <w:b w:val="false"/>
          <w:i w:val="false"/>
          <w:color w:val="000000"/>
          <w:sz w:val="28"/>
        </w:rPr>
        <w:t>
      2) "Қолжетімді және тиімді денсаулық сақтау жүйесі";</w:t>
      </w:r>
    </w:p>
    <w:p>
      <w:pPr>
        <w:spacing w:after="0"/>
        <w:ind w:left="0"/>
        <w:jc w:val="both"/>
      </w:pPr>
      <w:r>
        <w:rPr>
          <w:rFonts w:ascii="Times New Roman"/>
          <w:b w:val="false"/>
          <w:i w:val="false"/>
          <w:color w:val="000000"/>
          <w:sz w:val="28"/>
        </w:rPr>
        <w:t>
      3) "Сапалы білім";</w:t>
      </w:r>
    </w:p>
    <w:bookmarkStart w:name="z6" w:id="3"/>
    <w:p>
      <w:pPr>
        <w:spacing w:after="0"/>
        <w:ind w:left="0"/>
        <w:jc w:val="both"/>
      </w:pPr>
      <w:r>
        <w:rPr>
          <w:rFonts w:ascii="Times New Roman"/>
          <w:b w:val="false"/>
          <w:i w:val="false"/>
          <w:color w:val="000000"/>
          <w:sz w:val="28"/>
        </w:rPr>
        <w:t>
      2-бағыт. "Институттардың сапасы":</w:t>
      </w:r>
    </w:p>
    <w:bookmarkEnd w:id="3"/>
    <w:p>
      <w:pPr>
        <w:spacing w:after="0"/>
        <w:ind w:left="0"/>
        <w:jc w:val="both"/>
      </w:pPr>
      <w:r>
        <w:rPr>
          <w:rFonts w:ascii="Times New Roman"/>
          <w:b w:val="false"/>
          <w:i w:val="false"/>
          <w:color w:val="000000"/>
          <w:sz w:val="28"/>
        </w:rPr>
        <w:t>
      4) "Азаматтардың мүдделерін қорғайтын әділ және тиімді мемлекет";</w:t>
      </w:r>
    </w:p>
    <w:p>
      <w:pPr>
        <w:spacing w:after="0"/>
        <w:ind w:left="0"/>
        <w:jc w:val="both"/>
      </w:pPr>
      <w:r>
        <w:rPr>
          <w:rFonts w:ascii="Times New Roman"/>
          <w:b w:val="false"/>
          <w:i w:val="false"/>
          <w:color w:val="000000"/>
          <w:sz w:val="28"/>
        </w:rPr>
        <w:t>
      5) "Мемлекеттік басқарудың жаңа үлгісі";</w:t>
      </w:r>
    </w:p>
    <w:p>
      <w:pPr>
        <w:spacing w:after="0"/>
        <w:ind w:left="0"/>
        <w:jc w:val="both"/>
      </w:pPr>
      <w:r>
        <w:rPr>
          <w:rFonts w:ascii="Times New Roman"/>
          <w:b w:val="false"/>
          <w:i w:val="false"/>
          <w:color w:val="000000"/>
          <w:sz w:val="28"/>
        </w:rPr>
        <w:t>
      6) "Патриотизм құндылықтарын дәріптеу";</w:t>
      </w:r>
    </w:p>
    <w:p>
      <w:pPr>
        <w:spacing w:after="0"/>
        <w:ind w:left="0"/>
        <w:jc w:val="both"/>
      </w:pPr>
      <w:r>
        <w:rPr>
          <w:rFonts w:ascii="Times New Roman"/>
          <w:b w:val="false"/>
          <w:i w:val="false"/>
          <w:color w:val="000000"/>
          <w:sz w:val="28"/>
        </w:rPr>
        <w:t>
      7) "Ұлттық қауіпсіздікті нығайту";</w:t>
      </w:r>
    </w:p>
    <w:bookmarkStart w:name="z7" w:id="4"/>
    <w:p>
      <w:pPr>
        <w:spacing w:after="0"/>
        <w:ind w:left="0"/>
        <w:jc w:val="both"/>
      </w:pPr>
      <w:r>
        <w:rPr>
          <w:rFonts w:ascii="Times New Roman"/>
          <w:b w:val="false"/>
          <w:i w:val="false"/>
          <w:color w:val="000000"/>
          <w:sz w:val="28"/>
        </w:rPr>
        <w:t>
      3-бағыт. "Қуатты экономика":</w:t>
      </w:r>
    </w:p>
    <w:bookmarkEnd w:id="4"/>
    <w:p>
      <w:pPr>
        <w:spacing w:after="0"/>
        <w:ind w:left="0"/>
        <w:jc w:val="both"/>
      </w:pPr>
      <w:r>
        <w:rPr>
          <w:rFonts w:ascii="Times New Roman"/>
          <w:b w:val="false"/>
          <w:i w:val="false"/>
          <w:color w:val="000000"/>
          <w:sz w:val="28"/>
        </w:rPr>
        <w:t>
      8) "Әртараптандырылған және инновациялық экономиканы құру";</w:t>
      </w:r>
    </w:p>
    <w:p>
      <w:pPr>
        <w:spacing w:after="0"/>
        <w:ind w:left="0"/>
        <w:jc w:val="both"/>
      </w:pPr>
      <w:r>
        <w:rPr>
          <w:rFonts w:ascii="Times New Roman"/>
          <w:b w:val="false"/>
          <w:i w:val="false"/>
          <w:color w:val="000000"/>
          <w:sz w:val="28"/>
        </w:rPr>
        <w:t>
      9) "Экономикалық және сауда дипломатиясын белсенді дамыту";</w:t>
      </w:r>
    </w:p>
    <w:p>
      <w:pPr>
        <w:spacing w:after="0"/>
        <w:ind w:left="0"/>
        <w:jc w:val="both"/>
      </w:pPr>
      <w:r>
        <w:rPr>
          <w:rFonts w:ascii="Times New Roman"/>
          <w:b w:val="false"/>
          <w:i w:val="false"/>
          <w:color w:val="000000"/>
          <w:sz w:val="28"/>
        </w:rPr>
        <w:t>
      10) "Теңгерімді аумақтық даму".</w:t>
      </w:r>
    </w:p>
    <w:bookmarkStart w:name="z4" w:id="5"/>
    <w:p>
      <w:pPr>
        <w:spacing w:after="0"/>
        <w:ind w:left="0"/>
        <w:jc w:val="both"/>
      </w:pPr>
      <w:r>
        <w:rPr>
          <w:rFonts w:ascii="Times New Roman"/>
          <w:b w:val="false"/>
          <w:i w:val="false"/>
          <w:color w:val="000000"/>
          <w:sz w:val="28"/>
        </w:rPr>
        <w:t>
      2. 2025 жылдың қорытындысы бойынша Жалпыұлттық басымдықтарға қол жеткізуді сипаттайтын мынадай нысаналы көрсеткіштер белгіленсін:</w:t>
      </w:r>
    </w:p>
    <w:bookmarkEnd w:id="5"/>
    <w:bookmarkStart w:name="z8" w:id="6"/>
    <w:p>
      <w:pPr>
        <w:spacing w:after="0"/>
        <w:ind w:left="0"/>
        <w:jc w:val="both"/>
      </w:pPr>
      <w:r>
        <w:rPr>
          <w:rFonts w:ascii="Times New Roman"/>
          <w:b w:val="false"/>
          <w:i w:val="false"/>
          <w:color w:val="000000"/>
          <w:sz w:val="28"/>
        </w:rPr>
        <w:t>
      1-бағыт бойынша. "Азаматтардың әл-ауқаты":</w:t>
      </w:r>
    </w:p>
    <w:bookmarkEnd w:id="6"/>
    <w:p>
      <w:pPr>
        <w:spacing w:after="0"/>
        <w:ind w:left="0"/>
        <w:jc w:val="both"/>
      </w:pPr>
      <w:r>
        <w:rPr>
          <w:rFonts w:ascii="Times New Roman"/>
          <w:b w:val="false"/>
          <w:i w:val="false"/>
          <w:color w:val="000000"/>
          <w:sz w:val="28"/>
        </w:rPr>
        <w:t>
      "Әділ әлеуметтік саясат" жалпыұлттық басымдығы аясында:</w:t>
      </w:r>
    </w:p>
    <w:bookmarkStart w:name="z9" w:id="7"/>
    <w:p>
      <w:pPr>
        <w:spacing w:after="0"/>
        <w:ind w:left="0"/>
        <w:jc w:val="both"/>
      </w:pPr>
      <w:r>
        <w:rPr>
          <w:rFonts w:ascii="Times New Roman"/>
          <w:b w:val="false"/>
          <w:i w:val="false"/>
          <w:color w:val="000000"/>
          <w:sz w:val="28"/>
        </w:rPr>
        <w:t>
      1) халықтың нақты ақшалай кірістерінің 2019 жылғы деңгейден кемінде 27 %-ға өсуі;</w:t>
      </w:r>
    </w:p>
    <w:bookmarkEnd w:id="7"/>
    <w:bookmarkStart w:name="z10" w:id="8"/>
    <w:p>
      <w:pPr>
        <w:spacing w:after="0"/>
        <w:ind w:left="0"/>
        <w:jc w:val="both"/>
      </w:pPr>
      <w:r>
        <w:rPr>
          <w:rFonts w:ascii="Times New Roman"/>
          <w:b w:val="false"/>
          <w:i w:val="false"/>
          <w:color w:val="000000"/>
          <w:sz w:val="28"/>
        </w:rPr>
        <w:t>
      2) жалпы кірістері ең аз қамтамасыз етілген 40% халықтың кірістері үлесінің 27 %-ға дейін ұлғаюы;</w:t>
      </w:r>
    </w:p>
    <w:bookmarkEnd w:id="8"/>
    <w:p>
      <w:pPr>
        <w:spacing w:after="0"/>
        <w:ind w:left="0"/>
        <w:jc w:val="both"/>
      </w:pPr>
      <w:r>
        <w:rPr>
          <w:rFonts w:ascii="Times New Roman"/>
          <w:b w:val="false"/>
          <w:i w:val="false"/>
          <w:color w:val="000000"/>
          <w:sz w:val="28"/>
        </w:rPr>
        <w:t>
      "Қолжетімді және тиімді денсаулық сақтау жүйесі" жалпыұлттық басымдығы аясында:</w:t>
      </w:r>
    </w:p>
    <w:bookmarkStart w:name="z11" w:id="9"/>
    <w:p>
      <w:pPr>
        <w:spacing w:after="0"/>
        <w:ind w:left="0"/>
        <w:jc w:val="both"/>
      </w:pPr>
      <w:r>
        <w:rPr>
          <w:rFonts w:ascii="Times New Roman"/>
          <w:b w:val="false"/>
          <w:i w:val="false"/>
          <w:color w:val="000000"/>
          <w:sz w:val="28"/>
        </w:rPr>
        <w:t>
      3) күтілетін өмір сүру ұзақтығын 75 жасқа дейін көтеру;</w:t>
      </w:r>
    </w:p>
    <w:bookmarkEnd w:id="9"/>
    <w:p>
      <w:pPr>
        <w:spacing w:after="0"/>
        <w:ind w:left="0"/>
        <w:jc w:val="both"/>
      </w:pPr>
      <w:r>
        <w:rPr>
          <w:rFonts w:ascii="Times New Roman"/>
          <w:b w:val="false"/>
          <w:i w:val="false"/>
          <w:color w:val="000000"/>
          <w:sz w:val="28"/>
        </w:rPr>
        <w:t>
      "Сапалы білім" жалпыұлттық басымдығы аясында:</w:t>
      </w:r>
    </w:p>
    <w:bookmarkStart w:name="z12" w:id="10"/>
    <w:p>
      <w:pPr>
        <w:spacing w:after="0"/>
        <w:ind w:left="0"/>
        <w:jc w:val="both"/>
      </w:pPr>
      <w:r>
        <w:rPr>
          <w:rFonts w:ascii="Times New Roman"/>
          <w:b w:val="false"/>
          <w:i w:val="false"/>
          <w:color w:val="000000"/>
          <w:sz w:val="28"/>
        </w:rPr>
        <w:t>
      4) Оқушылардың білімдегі жетістіктерін бағалау жөніндегі халықаралық бағдарламасында (Programme for International Student Assessment-2026) 15 жастағы қазақстандық оқушылардың қол жеткізетін нәтижелері: математикадан - 480 балл, оқылымнан - 450 балл, жаратылыстанудан - 490 балл;</w:t>
      </w:r>
    </w:p>
    <w:bookmarkEnd w:id="10"/>
    <w:bookmarkStart w:name="z13" w:id="11"/>
    <w:p>
      <w:pPr>
        <w:spacing w:after="0"/>
        <w:ind w:left="0"/>
        <w:jc w:val="both"/>
      </w:pPr>
      <w:r>
        <w:rPr>
          <w:rFonts w:ascii="Times New Roman"/>
          <w:b w:val="false"/>
          <w:i w:val="false"/>
          <w:color w:val="000000"/>
          <w:sz w:val="28"/>
        </w:rPr>
        <w:t>
      5) Куакарелли Саймондс ((Quacguarelli Symonds World University) топ-200 Университеттердің әлемдік рейтингінде кемінде қазақстандық 3 жоғары оқу орнының болуы;</w:t>
      </w:r>
    </w:p>
    <w:bookmarkEnd w:id="11"/>
    <w:bookmarkStart w:name="z14" w:id="12"/>
    <w:p>
      <w:pPr>
        <w:spacing w:after="0"/>
        <w:ind w:left="0"/>
        <w:jc w:val="both"/>
      </w:pPr>
      <w:r>
        <w:rPr>
          <w:rFonts w:ascii="Times New Roman"/>
          <w:b w:val="false"/>
          <w:i w:val="false"/>
          <w:color w:val="000000"/>
          <w:sz w:val="28"/>
        </w:rPr>
        <w:t>
      2-бағыт бойынша. "Институттардың сапасы":</w:t>
      </w:r>
    </w:p>
    <w:bookmarkEnd w:id="12"/>
    <w:p>
      <w:pPr>
        <w:spacing w:after="0"/>
        <w:ind w:left="0"/>
        <w:jc w:val="both"/>
      </w:pPr>
      <w:r>
        <w:rPr>
          <w:rFonts w:ascii="Times New Roman"/>
          <w:b w:val="false"/>
          <w:i w:val="false"/>
          <w:color w:val="000000"/>
          <w:sz w:val="28"/>
        </w:rPr>
        <w:t>
      "Азаматтардың мүдделерін қорғайтын әділ және тиімді мемлекет" жалпыұлттық басымдығы аясында:</w:t>
      </w:r>
    </w:p>
    <w:bookmarkStart w:name="z15" w:id="13"/>
    <w:p>
      <w:pPr>
        <w:spacing w:after="0"/>
        <w:ind w:left="0"/>
        <w:jc w:val="both"/>
      </w:pPr>
      <w:r>
        <w:rPr>
          <w:rFonts w:ascii="Times New Roman"/>
          <w:b w:val="false"/>
          <w:i w:val="false"/>
          <w:color w:val="000000"/>
          <w:sz w:val="28"/>
        </w:rPr>
        <w:t>
      6) Дүниежүзілік торелік жобасының (World Justice Project) Заңның үстемдігі индексі бойынша кемінде 0,56 балға қол жеткізу;</w:t>
      </w:r>
    </w:p>
    <w:bookmarkEnd w:id="13"/>
    <w:bookmarkStart w:name="z16" w:id="14"/>
    <w:p>
      <w:pPr>
        <w:spacing w:after="0"/>
        <w:ind w:left="0"/>
        <w:jc w:val="both"/>
      </w:pPr>
      <w:r>
        <w:rPr>
          <w:rFonts w:ascii="Times New Roman"/>
          <w:b w:val="false"/>
          <w:i w:val="false"/>
          <w:color w:val="000000"/>
          <w:sz w:val="28"/>
        </w:rPr>
        <w:t>
      7) Дүниежүзілік экономикалық форумның Жаһандық бәсекеге қабілеттілік индексінде "Институттар" санаты бойынша 50-орыннан төмен болмайтындай қол жеткізу;</w:t>
      </w:r>
    </w:p>
    <w:bookmarkEnd w:id="14"/>
    <w:bookmarkStart w:name="z17" w:id="15"/>
    <w:p>
      <w:pPr>
        <w:spacing w:after="0"/>
        <w:ind w:left="0"/>
        <w:jc w:val="both"/>
      </w:pPr>
      <w:r>
        <w:rPr>
          <w:rFonts w:ascii="Times New Roman"/>
          <w:b w:val="false"/>
          <w:i w:val="false"/>
          <w:color w:val="000000"/>
          <w:sz w:val="28"/>
        </w:rPr>
        <w:t>
      8) Дүниежүзілік банктің Халықтың пікірін ескеру және мемлекеттік органдардың есептілігі индексі бойынша кем дегенде 50 процентильге қол жеткізу;</w:t>
      </w:r>
    </w:p>
    <w:bookmarkEnd w:id="15"/>
    <w:p>
      <w:pPr>
        <w:spacing w:after="0"/>
        <w:ind w:left="0"/>
        <w:jc w:val="both"/>
      </w:pPr>
      <w:r>
        <w:rPr>
          <w:rFonts w:ascii="Times New Roman"/>
          <w:b w:val="false"/>
          <w:i w:val="false"/>
          <w:color w:val="000000"/>
          <w:sz w:val="28"/>
        </w:rPr>
        <w:t>
      "Мемлекеттік басқарудың жаңа үлгісі" жалпыұлттық басымдығы аясында:</w:t>
      </w:r>
    </w:p>
    <w:bookmarkStart w:name="z18" w:id="16"/>
    <w:p>
      <w:pPr>
        <w:spacing w:after="0"/>
        <w:ind w:left="0"/>
        <w:jc w:val="both"/>
      </w:pPr>
      <w:r>
        <w:rPr>
          <w:rFonts w:ascii="Times New Roman"/>
          <w:b w:val="false"/>
          <w:i w:val="false"/>
          <w:color w:val="000000"/>
          <w:sz w:val="28"/>
        </w:rPr>
        <w:t>
      9) Дүниежүзілік банктің Мемлекетті басқарудың тиімділігі индексі бойынша кемінде 74 процентильге қол жеткізу;</w:t>
      </w:r>
    </w:p>
    <w:bookmarkEnd w:id="16"/>
    <w:bookmarkStart w:name="z19" w:id="17"/>
    <w:p>
      <w:pPr>
        <w:spacing w:after="0"/>
        <w:ind w:left="0"/>
        <w:jc w:val="both"/>
      </w:pPr>
      <w:r>
        <w:rPr>
          <w:rFonts w:ascii="Times New Roman"/>
          <w:b w:val="false"/>
          <w:i w:val="false"/>
          <w:color w:val="000000"/>
          <w:sz w:val="28"/>
        </w:rPr>
        <w:t>
      10) Трансперенси Интернешнлдің (Тrаnsparency International) Сыбайлас жемқорлықты қабылдау индексі бойынша 45 балл багасына қол жеткізу;</w:t>
      </w:r>
    </w:p>
    <w:bookmarkEnd w:id="17"/>
    <w:p>
      <w:pPr>
        <w:spacing w:after="0"/>
        <w:ind w:left="0"/>
        <w:jc w:val="both"/>
      </w:pPr>
      <w:r>
        <w:rPr>
          <w:rFonts w:ascii="Times New Roman"/>
          <w:b w:val="false"/>
          <w:i w:val="false"/>
          <w:color w:val="000000"/>
          <w:sz w:val="28"/>
        </w:rPr>
        <w:t>
      "Патриотизм құндылықтарын дәріптеу" жалпыұлттық басымдығы аясында:</w:t>
      </w:r>
    </w:p>
    <w:bookmarkStart w:name="z20" w:id="18"/>
    <w:p>
      <w:pPr>
        <w:spacing w:after="0"/>
        <w:ind w:left="0"/>
        <w:jc w:val="both"/>
      </w:pPr>
      <w:r>
        <w:rPr>
          <w:rFonts w:ascii="Times New Roman"/>
          <w:b w:val="false"/>
          <w:i w:val="false"/>
          <w:color w:val="000000"/>
          <w:sz w:val="28"/>
        </w:rPr>
        <w:t>
      11) Қазақстан Республикасы Президентінің 2010 жылғы 19 наурыздағы № 954 Жарлығына сәйкес іске асырылатын Мемлекеттік органдар қызметінің тиімділігін жыл сайынғы бағалау жүйесі шеңберінде тәуелсіз әлеуметтік сауалнамалар негізінде айқындалатын, халықтың өз елі үшін мақтаныш сезімінен және оның өркендеуіне жәрдемдесуге деген тілегінен туындайтын (тарихи мұра, мәдениеттің дамуы, спорттағы жетістіктер, халықаралық беделі және т.б.), елде іске асырылып жатқан саясатқа қанағаттануы деңгейінің жыл сайынғы артуы;</w:t>
      </w:r>
    </w:p>
    <w:bookmarkEnd w:id="18"/>
    <w:p>
      <w:pPr>
        <w:spacing w:after="0"/>
        <w:ind w:left="0"/>
        <w:jc w:val="both"/>
      </w:pPr>
      <w:r>
        <w:rPr>
          <w:rFonts w:ascii="Times New Roman"/>
          <w:b w:val="false"/>
          <w:i w:val="false"/>
          <w:color w:val="000000"/>
          <w:sz w:val="28"/>
        </w:rPr>
        <w:t>
      "Ұлттық қауіпсіздікті нығайту" жалпыұлттық басымдығы аясында:</w:t>
      </w:r>
    </w:p>
    <w:bookmarkStart w:name="z21" w:id="19"/>
    <w:p>
      <w:pPr>
        <w:spacing w:after="0"/>
        <w:ind w:left="0"/>
        <w:jc w:val="both"/>
      </w:pPr>
      <w:r>
        <w:rPr>
          <w:rFonts w:ascii="Times New Roman"/>
          <w:b w:val="false"/>
          <w:i w:val="false"/>
          <w:color w:val="000000"/>
          <w:sz w:val="28"/>
        </w:rPr>
        <w:t>
      12) Дүниежүзілік банктің Саяси тұрақтылық және зорлық-зомбылықтың/терроризмнің болмауы индексі бойынша кемінде 50 процентильге қол жеткізу;</w:t>
      </w:r>
    </w:p>
    <w:bookmarkEnd w:id="19"/>
    <w:bookmarkStart w:name="z22" w:id="20"/>
    <w:p>
      <w:pPr>
        <w:spacing w:after="0"/>
        <w:ind w:left="0"/>
        <w:jc w:val="both"/>
      </w:pPr>
      <w:r>
        <w:rPr>
          <w:rFonts w:ascii="Times New Roman"/>
          <w:b w:val="false"/>
          <w:i w:val="false"/>
          <w:color w:val="000000"/>
          <w:sz w:val="28"/>
        </w:rPr>
        <w:t>
      3-бағыт бойынша. "Қуатты экономика":</w:t>
      </w:r>
    </w:p>
    <w:bookmarkEnd w:id="20"/>
    <w:p>
      <w:pPr>
        <w:spacing w:after="0"/>
        <w:ind w:left="0"/>
        <w:jc w:val="both"/>
      </w:pPr>
      <w:r>
        <w:rPr>
          <w:rFonts w:ascii="Times New Roman"/>
          <w:b w:val="false"/>
          <w:i w:val="false"/>
          <w:color w:val="000000"/>
          <w:sz w:val="28"/>
        </w:rPr>
        <w:t>
      "Әртараптандырылған және инновациялық экономиканы құру" жалпыұлттық басымдығы аясында:</w:t>
      </w:r>
    </w:p>
    <w:bookmarkStart w:name="z23" w:id="21"/>
    <w:p>
      <w:pPr>
        <w:spacing w:after="0"/>
        <w:ind w:left="0"/>
        <w:jc w:val="both"/>
      </w:pPr>
      <w:r>
        <w:rPr>
          <w:rFonts w:ascii="Times New Roman"/>
          <w:b w:val="false"/>
          <w:i w:val="false"/>
          <w:color w:val="000000"/>
          <w:sz w:val="28"/>
        </w:rPr>
        <w:t>
      13) жалпы қосылған құн көлемін экономиканың шикізаттық емес секторында - 89 трлн теңгеден, ал өңдеу өнеркәсібінде - 15 трлн теңгеден асыруға жеткізу;</w:t>
      </w:r>
    </w:p>
    <w:bookmarkEnd w:id="21"/>
    <w:bookmarkStart w:name="z24" w:id="22"/>
    <w:p>
      <w:pPr>
        <w:spacing w:after="0"/>
        <w:ind w:left="0"/>
        <w:jc w:val="both"/>
      </w:pPr>
      <w:r>
        <w:rPr>
          <w:rFonts w:ascii="Times New Roman"/>
          <w:b w:val="false"/>
          <w:i w:val="false"/>
          <w:color w:val="000000"/>
          <w:sz w:val="28"/>
        </w:rPr>
        <w:t>
      14) Дүниежүзілік экономикалық форумның Жаһандық бәсекеге қабілеттілік индексінде "Инновациялық әлеует" көрсеткіші бойынша 70-орыннан төмен болмайтындай қол жеткізу;</w:t>
      </w:r>
    </w:p>
    <w:bookmarkEnd w:id="22"/>
    <w:bookmarkStart w:name="z25" w:id="23"/>
    <w:p>
      <w:pPr>
        <w:spacing w:after="0"/>
        <w:ind w:left="0"/>
        <w:jc w:val="both"/>
      </w:pPr>
      <w:r>
        <w:rPr>
          <w:rFonts w:ascii="Times New Roman"/>
          <w:b w:val="false"/>
          <w:i w:val="false"/>
          <w:color w:val="000000"/>
          <w:sz w:val="28"/>
        </w:rPr>
        <w:t>
      "Экономикалық және сауда дипломатиясын белсенді дамыту" жалпыұлттық басымдығы аясында:</w:t>
      </w:r>
    </w:p>
    <w:bookmarkEnd w:id="23"/>
    <w:bookmarkStart w:name="z26" w:id="24"/>
    <w:p>
      <w:pPr>
        <w:spacing w:after="0"/>
        <w:ind w:left="0"/>
        <w:jc w:val="both"/>
      </w:pPr>
      <w:r>
        <w:rPr>
          <w:rFonts w:ascii="Times New Roman"/>
          <w:b w:val="false"/>
          <w:i w:val="false"/>
          <w:color w:val="000000"/>
          <w:sz w:val="28"/>
        </w:rPr>
        <w:t>
      15) тауарлардың және қызметтердің шикізаттық емес экспорты көлемін 41 млрд АҚШ долларынан асыруға жеткізу;</w:t>
      </w:r>
    </w:p>
    <w:bookmarkEnd w:id="24"/>
    <w:bookmarkStart w:name="z27" w:id="25"/>
    <w:p>
      <w:pPr>
        <w:spacing w:after="0"/>
        <w:ind w:left="0"/>
        <w:jc w:val="both"/>
      </w:pPr>
      <w:r>
        <w:rPr>
          <w:rFonts w:ascii="Times New Roman"/>
          <w:b w:val="false"/>
          <w:i w:val="false"/>
          <w:color w:val="000000"/>
          <w:sz w:val="28"/>
        </w:rPr>
        <w:t>
      16) тікелей шетелдік инвестициялардың жалпы ағынын 30 млрд АҚШ долларына дейін жеткізу;</w:t>
      </w:r>
    </w:p>
    <w:bookmarkEnd w:id="25"/>
    <w:bookmarkStart w:name="z28" w:id="26"/>
    <w:p>
      <w:pPr>
        <w:spacing w:after="0"/>
        <w:ind w:left="0"/>
        <w:jc w:val="both"/>
      </w:pPr>
      <w:r>
        <w:rPr>
          <w:rFonts w:ascii="Times New Roman"/>
          <w:b w:val="false"/>
          <w:i w:val="false"/>
          <w:color w:val="000000"/>
          <w:sz w:val="28"/>
        </w:rPr>
        <w:t>
      "Теңгерімді аумақтық даму" жалпыұлттық басымдығы шеңберінде:</w:t>
      </w:r>
    </w:p>
    <w:bookmarkEnd w:id="26"/>
    <w:bookmarkStart w:name="z29" w:id="27"/>
    <w:p>
      <w:pPr>
        <w:spacing w:after="0"/>
        <w:ind w:left="0"/>
        <w:jc w:val="both"/>
      </w:pPr>
      <w:r>
        <w:rPr>
          <w:rFonts w:ascii="Times New Roman"/>
          <w:b w:val="false"/>
          <w:i w:val="false"/>
          <w:color w:val="000000"/>
          <w:sz w:val="28"/>
        </w:rPr>
        <w:t>
      17) Жалпы өңірлік өнім бойынша өңірлер арасындағы жан басына шаққандағы даму алшақтығын 2,7-ге дейін қысқарту;</w:t>
      </w:r>
    </w:p>
    <w:bookmarkEnd w:id="27"/>
    <w:bookmarkStart w:name="z30" w:id="28"/>
    <w:p>
      <w:pPr>
        <w:spacing w:after="0"/>
        <w:ind w:left="0"/>
        <w:jc w:val="both"/>
      </w:pPr>
      <w:r>
        <w:rPr>
          <w:rFonts w:ascii="Times New Roman"/>
          <w:b w:val="false"/>
          <w:i w:val="false"/>
          <w:color w:val="000000"/>
          <w:sz w:val="28"/>
        </w:rPr>
        <w:t>
      18) жергілікті атқарушы органдар қызметінің сапасына халықтың қанағаттануы деңгейінің 80 %-ға дейін артуы (Қазақстан Республикасы Президентінің 2010 жылғы 19 наурыздағы № 954 Жарлығына сәйкес іске асырылатын Мемлекеттік органдар қызметінің тиімділігін жыл сайынғы бағалау жүйесі шеңберінде тәуелсіз әлеуметтік сауалнамалар негізінде айқындалады).</w:t>
      </w:r>
    </w:p>
    <w:bookmarkEnd w:id="28"/>
    <w:bookmarkStart w:name="z31" w:id="29"/>
    <w:p>
      <w:pPr>
        <w:spacing w:after="0"/>
        <w:ind w:left="0"/>
        <w:jc w:val="both"/>
      </w:pPr>
      <w:r>
        <w:rPr>
          <w:rFonts w:ascii="Times New Roman"/>
          <w:b w:val="false"/>
          <w:i w:val="false"/>
          <w:color w:val="000000"/>
          <w:sz w:val="28"/>
        </w:rPr>
        <w:t>
      3. Қазақстан Республикасының Үкіметі және Қазақстан Республикасының Президентіне тікелей бағынатын және есеп беретін мемлекеттік органдар Жалпыұлттық басымдықтардың нысаналы көрсеткіштеріне қол жеткізуді және мемлекеттік жоспарлау жүйесінің құжаттарын Жалпыұлттық басымдықтарға сәйкес келтіруді қамтамасыз етсін.</w:t>
      </w:r>
    </w:p>
    <w:bookmarkEnd w:id="29"/>
    <w:bookmarkStart w:name="z32" w:id="30"/>
    <w:p>
      <w:pPr>
        <w:spacing w:after="0"/>
        <w:ind w:left="0"/>
        <w:jc w:val="both"/>
      </w:pPr>
      <w:r>
        <w:rPr>
          <w:rFonts w:ascii="Times New Roman"/>
          <w:b w:val="false"/>
          <w:i w:val="false"/>
          <w:color w:val="000000"/>
          <w:sz w:val="28"/>
        </w:rPr>
        <w:t>
      4. Қазақстан Республикасының Үкіметі және Қазақстан Республикасының Президентіне тікелей бағынатын және есеп беретін мемлекеттік органдар кезекті жоспарлы кезеңге арналған Қазақстан Республикасының бюджетін жыл сайын қалыптастыру және нақтылау кезінде Жалпыұлттық басымдықтарды іске асыруға бюджет қаражатын басым тәртіппен бөлуді көздесін.</w:t>
      </w:r>
    </w:p>
    <w:bookmarkEnd w:id="30"/>
    <w:bookmarkStart w:name="z33" w:id="31"/>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31"/>
    <w:bookmarkStart w:name="z34" w:id="32"/>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