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6cac" w14:textId="7076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басқару жүйесін одан әрі жетілдіру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20 қарашадағы № 453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Жарлықтың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сəйкес мемлекеттік басқару жүйесін жаңғырту жəне тиімділігін арттыру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Білім және ғылым министрлігі, оған Қазақстан Республикасы Мәдениет және спорт министрлігінің тілдерді дамыту саласындағы функциялары мен өкілеттіктері беріле отырып, қайта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Президентінің Əкімшілігімен келісу бойынша қайта ұйымдастырылатын мемлекеттік органдар мен оларға ведомстволық бағынысты ұйымдар арасында штат санын қайта бөлуді;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Жарлықты іске асыру бойынша өзге де шаралар қабылдауды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Жарлықтың орындалуын бақылау Қазақстан Республикасы Президентінің Əкімшілігіне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2021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