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6cac" w14:textId="7076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20 қарашадағы № 453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сəйкес мемлекеттік басқару жүйесін жаңғырту жəне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Білім және ғылым министрлігі, оған Қазақстан Республикасы Мәдениет және спорт министрлігінің тілдерді дамыту саласындағы функциялары мен өкілеттіктері беріле отырып,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Əкімшілігімен келісу бойынша қайта ұйымдастырылатын мемлекеттік органдар мен оларға ведомстволық бағынысты ұйымдар арасында штат санын қайта бөлуді;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 қабылдауды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Əкімшілігіне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