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d0199" w14:textId="24d01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Атом энергиясы жөніндегі халықаралық агенттік жарғысының VI және XIV.A баптарына түзетулерді қабылдау туралы</w:t>
      </w:r>
    </w:p>
    <w:p>
      <w:pPr>
        <w:spacing w:after="0"/>
        <w:ind w:left="0"/>
        <w:jc w:val="both"/>
      </w:pPr>
      <w:r>
        <w:rPr>
          <w:rFonts w:ascii="Times New Roman"/>
          <w:b w:val="false"/>
          <w:i w:val="false"/>
          <w:color w:val="000000"/>
          <w:sz w:val="28"/>
        </w:rPr>
        <w:t>Қазақстан Республикасы Президентінің 2019 жылғы 9 қаңтардағы № 823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 актiлерiнiң</w:t>
            </w:r>
            <w:r>
              <w:br/>
            </w:r>
            <w:r>
              <w:rPr>
                <w:rFonts w:ascii="Times New Roman"/>
                <w:b w:val="false"/>
                <w:i w:val="false"/>
                <w:color w:val="000000"/>
                <w:sz w:val="20"/>
              </w:rPr>
              <w:t>жинағында жариялануға тиiс</w:t>
            </w:r>
          </w:p>
        </w:tc>
      </w:tr>
    </w:tbl>
    <w:bookmarkStart w:name="z1"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15-бабының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1999 жылғы 1 қазанда Венада жасалған Атом энергиясы жөніндегі халықаралық агенттік жарғысының </w:t>
      </w:r>
      <w:r>
        <w:rPr>
          <w:rFonts w:ascii="Times New Roman"/>
          <w:b w:val="false"/>
          <w:i w:val="false"/>
          <w:color w:val="000000"/>
          <w:sz w:val="28"/>
        </w:rPr>
        <w:t>VI</w:t>
      </w:r>
      <w:r>
        <w:rPr>
          <w:rFonts w:ascii="Times New Roman"/>
          <w:b w:val="false"/>
          <w:i w:val="false"/>
          <w:color w:val="000000"/>
          <w:sz w:val="28"/>
        </w:rPr>
        <w:t xml:space="preserve"> және </w:t>
      </w:r>
      <w:r>
        <w:rPr>
          <w:rFonts w:ascii="Times New Roman"/>
          <w:b w:val="false"/>
          <w:i w:val="false"/>
          <w:color w:val="000000"/>
          <w:sz w:val="28"/>
        </w:rPr>
        <w:t>XIV.A</w:t>
      </w:r>
      <w:r>
        <w:rPr>
          <w:rFonts w:ascii="Times New Roman"/>
          <w:b w:val="false"/>
          <w:i w:val="false"/>
          <w:color w:val="000000"/>
          <w:sz w:val="28"/>
        </w:rPr>
        <w:t xml:space="preserve"> баптарына түзетулер қабылдансын.</w:t>
      </w:r>
    </w:p>
    <w:bookmarkEnd w:id="1"/>
    <w:bookmarkStart w:name="z3" w:id="2"/>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9 қаңтардағы</w:t>
            </w:r>
            <w:r>
              <w:br/>
            </w:r>
            <w:r>
              <w:rPr>
                <w:rFonts w:ascii="Times New Roman"/>
                <w:b w:val="false"/>
                <w:i w:val="false"/>
                <w:color w:val="000000"/>
                <w:sz w:val="20"/>
              </w:rPr>
              <w:t>№ 823 Жарлығына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Жарғының VI бабына түзету</w:t>
      </w:r>
    </w:p>
    <w:bookmarkEnd w:id="3"/>
    <w:bookmarkStart w:name="z6" w:id="4"/>
    <w:p>
      <w:pPr>
        <w:spacing w:after="0"/>
        <w:ind w:left="0"/>
        <w:jc w:val="both"/>
      </w:pPr>
      <w:r>
        <w:rPr>
          <w:rFonts w:ascii="Times New Roman"/>
          <w:b w:val="false"/>
          <w:i w:val="false"/>
          <w:color w:val="000000"/>
          <w:sz w:val="28"/>
        </w:rPr>
        <w:t>
      I. Агенттік Жарғысының VI бабының А тармағы мынадай мәтінмен ауыстырылсын:</w:t>
      </w:r>
    </w:p>
    <w:bookmarkEnd w:id="4"/>
    <w:bookmarkStart w:name="z7" w:id="5"/>
    <w:p>
      <w:pPr>
        <w:spacing w:after="0"/>
        <w:ind w:left="0"/>
        <w:jc w:val="both"/>
      </w:pPr>
      <w:r>
        <w:rPr>
          <w:rFonts w:ascii="Times New Roman"/>
          <w:b w:val="false"/>
          <w:i w:val="false"/>
          <w:color w:val="000000"/>
          <w:sz w:val="28"/>
        </w:rPr>
        <w:t>
      "А. Басқарушылар кеңесінің құрамы мынадай болады:</w:t>
      </w:r>
    </w:p>
    <w:bookmarkEnd w:id="5"/>
    <w:bookmarkStart w:name="z8" w:id="6"/>
    <w:p>
      <w:pPr>
        <w:spacing w:after="0"/>
        <w:ind w:left="0"/>
        <w:jc w:val="both"/>
      </w:pPr>
      <w:r>
        <w:rPr>
          <w:rFonts w:ascii="Times New Roman"/>
          <w:b w:val="false"/>
          <w:i w:val="false"/>
          <w:color w:val="000000"/>
          <w:sz w:val="28"/>
        </w:rPr>
        <w:t>
      1. Кететін Басқарушылар кеңесі Кеңестің құрамына бастапқы материалдар өндірісін қоса алғанда, атом энергиясының технологиясы саласында неғұрлым жақсы дамыған он сегіз мүшені тағайындайды, бұл ретте тағайындалған орындар төменде аталған аудандар арасында былайша бөлінеді: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7"/>
        <w:gridCol w:w="3953"/>
      </w:tblGrid>
      <w:tr>
        <w:trPr>
          <w:trHeight w:val="30" w:hRule="atLeast"/>
        </w:trPr>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Америка</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Америкасы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Еуропа</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Aфрика</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Шығыс және Оңтүстік Азия</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Шығыс Азия және Тынық мұхит ауданы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 Шығыс</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9" w:id="7"/>
    <w:p>
      <w:pPr>
        <w:spacing w:after="0"/>
        <w:ind w:left="0"/>
        <w:jc w:val="both"/>
      </w:pPr>
      <w:r>
        <w:rPr>
          <w:rFonts w:ascii="Times New Roman"/>
          <w:b w:val="false"/>
          <w:i w:val="false"/>
          <w:color w:val="000000"/>
          <w:sz w:val="28"/>
        </w:rPr>
        <w:t>
      2. Бас конференция Басқарушылар кеңесінің құрамына:</w:t>
      </w:r>
    </w:p>
    <w:bookmarkEnd w:id="7"/>
    <w:bookmarkStart w:name="z10" w:id="8"/>
    <w:p>
      <w:pPr>
        <w:spacing w:after="0"/>
        <w:ind w:left="0"/>
        <w:jc w:val="both"/>
      </w:pPr>
      <w:r>
        <w:rPr>
          <w:rFonts w:ascii="Times New Roman"/>
          <w:b w:val="false"/>
          <w:i w:val="false"/>
          <w:color w:val="000000"/>
          <w:sz w:val="28"/>
        </w:rPr>
        <w:t>
      a) Осы баптың А тармағының 1-тармақшасында аталған аудандар мүшелерінің жалпы Кеңестегі әділ өкілдік етуін тиісінше ескере отырып, Кеңес осы санат бойынша кез келген уақытта:</w:t>
      </w:r>
    </w:p>
    <w:bookmarkEnd w:id="8"/>
    <w:p>
      <w:pPr>
        <w:spacing w:after="0"/>
        <w:ind w:left="0"/>
        <w:jc w:val="both"/>
      </w:pPr>
      <w:r>
        <w:rPr>
          <w:rFonts w:ascii="Times New Roman"/>
          <w:b w:val="false"/>
          <w:i w:val="false"/>
          <w:color w:val="000000"/>
          <w:sz w:val="28"/>
        </w:rPr>
        <w:t>
      Латын Америкасы ауданынан төрт өкілді,</w:t>
      </w:r>
    </w:p>
    <w:p>
      <w:pPr>
        <w:spacing w:after="0"/>
        <w:ind w:left="0"/>
        <w:jc w:val="both"/>
      </w:pPr>
      <w:r>
        <w:rPr>
          <w:rFonts w:ascii="Times New Roman"/>
          <w:b w:val="false"/>
          <w:i w:val="false"/>
          <w:color w:val="000000"/>
          <w:sz w:val="28"/>
        </w:rPr>
        <w:t>
      Батыс Еуропа ауданынан төрт өкілді,</w:t>
      </w:r>
    </w:p>
    <w:p>
      <w:pPr>
        <w:spacing w:after="0"/>
        <w:ind w:left="0"/>
        <w:jc w:val="both"/>
      </w:pPr>
      <w:r>
        <w:rPr>
          <w:rFonts w:ascii="Times New Roman"/>
          <w:b w:val="false"/>
          <w:i w:val="false"/>
          <w:color w:val="000000"/>
          <w:sz w:val="28"/>
        </w:rPr>
        <w:t>
      Шығыс Еуропа ауданынан үш өкілді,</w:t>
      </w:r>
    </w:p>
    <w:p>
      <w:pPr>
        <w:spacing w:after="0"/>
        <w:ind w:left="0"/>
        <w:jc w:val="both"/>
      </w:pPr>
      <w:r>
        <w:rPr>
          <w:rFonts w:ascii="Times New Roman"/>
          <w:b w:val="false"/>
          <w:i w:val="false"/>
          <w:color w:val="000000"/>
          <w:sz w:val="28"/>
        </w:rPr>
        <w:t>
      Африка ауданынан бес өкілді,</w:t>
      </w:r>
    </w:p>
    <w:p>
      <w:pPr>
        <w:spacing w:after="0"/>
        <w:ind w:left="0"/>
        <w:jc w:val="both"/>
      </w:pPr>
      <w:r>
        <w:rPr>
          <w:rFonts w:ascii="Times New Roman"/>
          <w:b w:val="false"/>
          <w:i w:val="false"/>
          <w:color w:val="000000"/>
          <w:sz w:val="28"/>
        </w:rPr>
        <w:t>
      Орта Шығыс және Оңтүстік Азия ауданынан үш өкілді,</w:t>
      </w:r>
    </w:p>
    <w:p>
      <w:pPr>
        <w:spacing w:after="0"/>
        <w:ind w:left="0"/>
        <w:jc w:val="both"/>
      </w:pPr>
      <w:r>
        <w:rPr>
          <w:rFonts w:ascii="Times New Roman"/>
          <w:b w:val="false"/>
          <w:i w:val="false"/>
          <w:color w:val="000000"/>
          <w:sz w:val="28"/>
        </w:rPr>
        <w:t>
      Оңтүстік Шығыс Азия ауданынан және Тынық мұхит ауданынан екі өкілді, және</w:t>
      </w:r>
    </w:p>
    <w:p>
      <w:pPr>
        <w:spacing w:after="0"/>
        <w:ind w:left="0"/>
        <w:jc w:val="both"/>
      </w:pPr>
      <w:r>
        <w:rPr>
          <w:rFonts w:ascii="Times New Roman"/>
          <w:b w:val="false"/>
          <w:i w:val="false"/>
          <w:color w:val="000000"/>
          <w:sz w:val="28"/>
        </w:rPr>
        <w:t>
      Қиыр Шығыс ауданынан бір өкілді қоса алатындай жиырма екі мүшені</w:t>
      </w:r>
    </w:p>
    <w:p>
      <w:pPr>
        <w:spacing w:after="0"/>
        <w:ind w:left="0"/>
        <w:jc w:val="both"/>
      </w:pPr>
      <w:r>
        <w:rPr>
          <w:rFonts w:ascii="Times New Roman"/>
          <w:b w:val="false"/>
          <w:i w:val="false"/>
          <w:color w:val="000000"/>
          <w:sz w:val="28"/>
        </w:rPr>
        <w:t>
      b) Мына:</w:t>
      </w:r>
    </w:p>
    <w:p>
      <w:pPr>
        <w:spacing w:after="0"/>
        <w:ind w:left="0"/>
        <w:jc w:val="both"/>
      </w:pPr>
      <w:r>
        <w:rPr>
          <w:rFonts w:ascii="Times New Roman"/>
          <w:b w:val="false"/>
          <w:i w:val="false"/>
          <w:color w:val="000000"/>
          <w:sz w:val="28"/>
        </w:rPr>
        <w:t xml:space="preserve">
      Батыс Еуропа </w:t>
      </w:r>
    </w:p>
    <w:p>
      <w:pPr>
        <w:spacing w:after="0"/>
        <w:ind w:left="0"/>
        <w:jc w:val="both"/>
      </w:pPr>
      <w:r>
        <w:rPr>
          <w:rFonts w:ascii="Times New Roman"/>
          <w:b w:val="false"/>
          <w:i w:val="false"/>
          <w:color w:val="000000"/>
          <w:sz w:val="28"/>
        </w:rPr>
        <w:t>
      Шығыс Еуропа</w:t>
      </w:r>
    </w:p>
    <w:p>
      <w:pPr>
        <w:spacing w:after="0"/>
        <w:ind w:left="0"/>
        <w:jc w:val="both"/>
      </w:pPr>
      <w:r>
        <w:rPr>
          <w:rFonts w:ascii="Times New Roman"/>
          <w:b w:val="false"/>
          <w:i w:val="false"/>
          <w:color w:val="000000"/>
          <w:sz w:val="28"/>
        </w:rPr>
        <w:t>
      Орта Шығыс пен Оңтүстік Азия аудандарындағы мүшелерден қосымша екі мүшені</w:t>
      </w:r>
    </w:p>
    <w:p>
      <w:pPr>
        <w:spacing w:after="0"/>
        <w:ind w:left="0"/>
        <w:jc w:val="both"/>
      </w:pPr>
      <w:r>
        <w:rPr>
          <w:rFonts w:ascii="Times New Roman"/>
          <w:b w:val="false"/>
          <w:i w:val="false"/>
          <w:color w:val="000000"/>
          <w:sz w:val="28"/>
        </w:rPr>
        <w:t>
      c) Мына:</w:t>
      </w:r>
    </w:p>
    <w:p>
      <w:pPr>
        <w:spacing w:after="0"/>
        <w:ind w:left="0"/>
        <w:jc w:val="both"/>
      </w:pPr>
      <w:r>
        <w:rPr>
          <w:rFonts w:ascii="Times New Roman"/>
          <w:b w:val="false"/>
          <w:i w:val="false"/>
          <w:color w:val="000000"/>
          <w:sz w:val="28"/>
        </w:rPr>
        <w:t xml:space="preserve">
      Латын Америкасы </w:t>
      </w:r>
    </w:p>
    <w:p>
      <w:pPr>
        <w:spacing w:after="0"/>
        <w:ind w:left="0"/>
        <w:jc w:val="both"/>
      </w:pPr>
      <w:r>
        <w:rPr>
          <w:rFonts w:ascii="Times New Roman"/>
          <w:b w:val="false"/>
          <w:i w:val="false"/>
          <w:color w:val="000000"/>
          <w:sz w:val="28"/>
        </w:rPr>
        <w:t>
      Шығыс Еуропа аудандарындағы мүшелерден қосымша бір мүшені таңдайды"</w:t>
      </w:r>
    </w:p>
    <w:p>
      <w:pPr>
        <w:spacing w:after="0"/>
        <w:ind w:left="0"/>
        <w:jc w:val="both"/>
      </w:pPr>
      <w:r>
        <w:rPr>
          <w:rFonts w:ascii="Times New Roman"/>
          <w:b w:val="false"/>
          <w:i w:val="false"/>
          <w:color w:val="000000"/>
          <w:sz w:val="28"/>
        </w:rPr>
        <w:t>
      және</w:t>
      </w:r>
    </w:p>
    <w:bookmarkStart w:name="z11" w:id="9"/>
    <w:p>
      <w:pPr>
        <w:spacing w:after="0"/>
        <w:ind w:left="0"/>
        <w:jc w:val="both"/>
      </w:pPr>
      <w:r>
        <w:rPr>
          <w:rFonts w:ascii="Times New Roman"/>
          <w:b w:val="false"/>
          <w:i w:val="false"/>
          <w:color w:val="000000"/>
          <w:sz w:val="28"/>
        </w:rPr>
        <w:t>
      II. VI бап мынадай жаңа тармақпен толықтырылсын:</w:t>
      </w:r>
    </w:p>
    <w:bookmarkEnd w:id="9"/>
    <w:bookmarkStart w:name="z12" w:id="10"/>
    <w:p>
      <w:pPr>
        <w:spacing w:after="0"/>
        <w:ind w:left="0"/>
        <w:jc w:val="both"/>
      </w:pPr>
      <w:r>
        <w:rPr>
          <w:rFonts w:ascii="Times New Roman"/>
          <w:b w:val="false"/>
          <w:i w:val="false"/>
          <w:color w:val="000000"/>
          <w:sz w:val="28"/>
        </w:rPr>
        <w:t>
      "K. Бас конференция 1999 жылғы 1 қазанда бекіткен осы баптың А тармағының ережелері XVIII баптың C тармағының талаптары орындалған және Кеңес қабылдайтын Агенттікке барлық мүше мемлекеттердің тізбесін Бас конференция растаған жағдайда, екі жағдайда да дауыс беруге келген және қатысып отырғандардың тоқсан пайыз даусымен күшіне енеді, оған сәйкес әрбір мүше мемлекет осы баптың А тармағының 1-тармақшасында аталған аудандардың біріне қосылады. Бас конференция растаған кезде осы тізбені кез келген кейінгі өзгертуді Кеңес екі жағдайда да дауыс беруге келгендер мен қатысып отырғандардың тоқсан пайыз даусымен және осы өзгеріс қатысты болатын кез келген ауданда ұсынылатын өзгерістер бойынша консенсусқа қол жеткізгеннен кейін ғана жүргізе алады.".</w:t>
      </w:r>
    </w:p>
    <w:bookmarkEnd w:id="10"/>
    <w:bookmarkStart w:name="z13" w:id="11"/>
    <w:p>
      <w:pPr>
        <w:spacing w:after="0"/>
        <w:ind w:left="0"/>
        <w:jc w:val="left"/>
      </w:pPr>
      <w:r>
        <w:rPr>
          <w:rFonts w:ascii="Times New Roman"/>
          <w:b/>
          <w:i w:val="false"/>
          <w:color w:val="000000"/>
        </w:rPr>
        <w:t xml:space="preserve"> Жарғының XIV.A бабына түзету</w:t>
      </w:r>
    </w:p>
    <w:bookmarkEnd w:id="11"/>
    <w:p>
      <w:pPr>
        <w:spacing w:after="0"/>
        <w:ind w:left="0"/>
        <w:jc w:val="both"/>
      </w:pPr>
      <w:r>
        <w:rPr>
          <w:rFonts w:ascii="Times New Roman"/>
          <w:b w:val="false"/>
          <w:i w:val="false"/>
          <w:color w:val="000000"/>
          <w:sz w:val="28"/>
        </w:rPr>
        <w:t>
      Жарғының XIV.A бабының бірінші сөйлеміндегі "жылдық" деген сөз "екі жылдық" деген сөздермен ауыстырылсын.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