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8e8c" w14:textId="e0b8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келісімін іске асыру жөніндегі құзыретті мемлекеттік органдарды айқындау туралы</w:t>
      </w:r>
    </w:p>
    <w:p>
      <w:pPr>
        <w:spacing w:after="0"/>
        <w:ind w:left="0"/>
        <w:jc w:val="both"/>
      </w:pPr>
      <w:r>
        <w:rPr>
          <w:rFonts w:ascii="Times New Roman"/>
          <w:b w:val="false"/>
          <w:i w:val="false"/>
          <w:color w:val="000000"/>
          <w:sz w:val="28"/>
        </w:rPr>
        <w:t>Қазақстан Республикасы Президентінің 2019 жылғы 6 маусымдағы № 65 Жарлығы.</w:t>
      </w:r>
    </w:p>
    <w:p>
      <w:pPr>
        <w:spacing w:after="0"/>
        <w:ind w:left="0"/>
        <w:jc w:val="both"/>
      </w:pPr>
      <w:bookmarkStart w:name="z1" w:id="0"/>
      <w:r>
        <w:rPr>
          <w:rFonts w:ascii="Times New Roman"/>
          <w:b w:val="false"/>
          <w:i w:val="false"/>
          <w:color w:val="000000"/>
          <w:sz w:val="28"/>
        </w:rPr>
        <w:t xml:space="preserve">
      2012 жылғы 5 желтоқсанда Ашхабадта жасалған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келісімінің (бұдан әрі - Келісім) </w:t>
      </w:r>
      <w:r>
        <w:rPr>
          <w:rFonts w:ascii="Times New Roman"/>
          <w:b w:val="false"/>
          <w:i w:val="false"/>
          <w:color w:val="000000"/>
          <w:sz w:val="28"/>
        </w:rPr>
        <w:t>2-бабына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Қазақстан Республикасы Мемлекеттік күзет қызметі, Қазақстан Республикасының Қаржылық мониторинг агенттігі, Қазақстан Республикасы Ішкі істер министрлігі, Қазақстан Республикасы Қорғаныс министрлігі, Қазақстан Республикасының Қаржы министрлігі, Қазақстан Республикасының Цифрлық даму, инновациялар және аэроғарыш өнеркәсібі министрлігі Келісімнің ережелерін іске асыру жөніндегі құзыретті органдар болып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20.02.2021 </w:t>
      </w:r>
      <w:r>
        <w:rPr>
          <w:rFonts w:ascii="Times New Roman"/>
          <w:b w:val="false"/>
          <w:i w:val="false"/>
          <w:color w:val="000000"/>
          <w:sz w:val="28"/>
        </w:rPr>
        <w:t>№ 515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Тәуелсіз Мемлекеттер Достастығының Атқарушы комитетін қабылданған шешім туралы хабардар етсін. </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