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37fa" w14:textId="8463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жаңа бюджет саясатының тұжырымдамасын бекіту туралы" Қазақстан Республикасы Президентінің 2013 жылғы 26 маусымдағы № 590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2017 жылғы 22 қыркүйектегі № 552 Жарлығы. Күші жойылды - Қазақстан Республикасы Президентінің 2022 жылғы 10 қыркүйектегі № 1005 Жарлығымен</w:t>
      </w:r>
    </w:p>
    <w:p>
      <w:pPr>
        <w:spacing w:after="0"/>
        <w:ind w:left="0"/>
        <w:jc w:val="both"/>
      </w:pPr>
      <w:r>
        <w:rPr>
          <w:rFonts w:ascii="Times New Roman"/>
          <w:b w:val="false"/>
          <w:i w:val="false"/>
          <w:color w:val="ff0000"/>
          <w:sz w:val="28"/>
        </w:rPr>
        <w:t xml:space="preserve">
      Ескерту. Күші жойылды - ҚР Президентінің 10.09.2022 </w:t>
      </w:r>
      <w:r>
        <w:rPr>
          <w:rFonts w:ascii="Times New Roman"/>
          <w:b w:val="false"/>
          <w:i w:val="false"/>
          <w:color w:val="ff0000"/>
          <w:sz w:val="28"/>
        </w:rPr>
        <w:t>№ 1005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w:t>
      </w:r>
      <w:r>
        <w:rPr>
          <w:rFonts w:ascii="Times New Roman"/>
          <w:b/>
          <w:i w:val="false"/>
          <w:color w:val="000000"/>
          <w:sz w:val="28"/>
        </w:rPr>
        <w:t xml:space="preserve"> ЕТЕМІН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жаңа бюджет саясатының тұжырымдамасын бекіту туралы" Қазақстан Республикасы Президентінің 2013 жылғы 26 маусымдағы № 590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21"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жаңа бюджет саясатының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Қазақстан Республикасында жаңа бюджет саясатын қалыптастырудың және іске асырудың негізгі қағидаттары мен тәсілдері"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"Макроэкономикалық тұрақтылық пен мемлекеттік бюджеттің теңгерімділігін қамтамасыз ету" деген </w:t>
      </w:r>
      <w:r>
        <w:rPr>
          <w:rFonts w:ascii="Times New Roman"/>
          <w:b w:val="false"/>
          <w:i w:val="false"/>
          <w:color w:val="000000"/>
          <w:sz w:val="28"/>
        </w:rPr>
        <w:t>кіші бөлімде</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үшінші бөлік мынадай редакцияда жазылсын:</w:t>
      </w:r>
    </w:p>
    <w:bookmarkEnd w:id="5"/>
    <w:bookmarkStart w:name="z6" w:id="6"/>
    <w:p>
      <w:pPr>
        <w:spacing w:after="0"/>
        <w:ind w:left="0"/>
        <w:jc w:val="both"/>
      </w:pPr>
      <w:r>
        <w:rPr>
          <w:rFonts w:ascii="Times New Roman"/>
          <w:b w:val="false"/>
          <w:i w:val="false"/>
          <w:color w:val="000000"/>
          <w:sz w:val="28"/>
        </w:rPr>
        <w:t>
      "Мемлекеттік борышты қалыпты деңгейде (2020 жылы ЖІӨ-ге қатысты 27,0%-дан аспайтын) ұстау үшін 2018 жылдан бастап мемлекеттік бюджет тапшылығы ЖІӨ-ге қатысты 1,0% дейін төмендетілетін болады.";</w:t>
      </w:r>
    </w:p>
    <w:bookmarkEnd w:id="6"/>
    <w:bookmarkStart w:name="z7" w:id="7"/>
    <w:p>
      <w:pPr>
        <w:spacing w:after="0"/>
        <w:ind w:left="0"/>
        <w:jc w:val="both"/>
      </w:pPr>
      <w:r>
        <w:rPr>
          <w:rFonts w:ascii="Times New Roman"/>
          <w:b w:val="false"/>
          <w:i w:val="false"/>
          <w:color w:val="000000"/>
          <w:sz w:val="28"/>
        </w:rPr>
        <w:t>
      жетінші бөлік мынадай редакцияда жазылсын:</w:t>
      </w:r>
    </w:p>
    <w:bookmarkEnd w:id="7"/>
    <w:bookmarkStart w:name="z8" w:id="8"/>
    <w:p>
      <w:pPr>
        <w:spacing w:after="0"/>
        <w:ind w:left="0"/>
        <w:jc w:val="both"/>
      </w:pPr>
      <w:r>
        <w:rPr>
          <w:rFonts w:ascii="Times New Roman"/>
          <w:b w:val="false"/>
          <w:i w:val="false"/>
          <w:color w:val="000000"/>
          <w:sz w:val="28"/>
        </w:rPr>
        <w:t>
      "Тапшылықты азайту, мұнайдан тыс сектордан түсетін кірістердің өсуі және Ұлттық қорды шектеулі түрде пайдалану мұнайдан тыс тапшылықты (шикі мұнайға кедендік әкету баждарын есепке алмағанда) 2020 жылы ЖІӨ-ге қатысты 7,0 %-ға дейін азайтуға мүмкіндік береді.";</w:t>
      </w:r>
    </w:p>
    <w:bookmarkEnd w:id="8"/>
    <w:bookmarkStart w:name="z9" w:id="9"/>
    <w:p>
      <w:pPr>
        <w:spacing w:after="0"/>
        <w:ind w:left="0"/>
        <w:jc w:val="both"/>
      </w:pPr>
      <w:r>
        <w:rPr>
          <w:rFonts w:ascii="Times New Roman"/>
          <w:b w:val="false"/>
          <w:i w:val="false"/>
          <w:color w:val="000000"/>
          <w:sz w:val="28"/>
        </w:rPr>
        <w:t xml:space="preserve">
      "Елдің мемлекеттік, квазимемлекеттік және сыртқы борышын қауіпсіз деңгейде ұстау" деген </w:t>
      </w:r>
      <w:r>
        <w:rPr>
          <w:rFonts w:ascii="Times New Roman"/>
          <w:b w:val="false"/>
          <w:i w:val="false"/>
          <w:color w:val="000000"/>
          <w:sz w:val="28"/>
        </w:rPr>
        <w:t>кіші бөлімде</w:t>
      </w:r>
      <w:r>
        <w:rPr>
          <w:rFonts w:ascii="Times New Roman"/>
          <w:b w:val="false"/>
          <w:i w:val="false"/>
          <w:color w:val="000000"/>
          <w:sz w:val="28"/>
        </w:rPr>
        <w:t>:</w:t>
      </w:r>
    </w:p>
    <w:bookmarkEnd w:id="9"/>
    <w:bookmarkStart w:name="z10" w:id="10"/>
    <w:p>
      <w:pPr>
        <w:spacing w:after="0"/>
        <w:ind w:left="0"/>
        <w:jc w:val="both"/>
      </w:pPr>
      <w:r>
        <w:rPr>
          <w:rFonts w:ascii="Times New Roman"/>
          <w:b w:val="false"/>
          <w:i w:val="false"/>
          <w:color w:val="000000"/>
          <w:sz w:val="28"/>
        </w:rPr>
        <w:t>
      екінші бөлік мынадай редакцияда жазылсын:</w:t>
      </w:r>
    </w:p>
    <w:bookmarkEnd w:id="10"/>
    <w:bookmarkStart w:name="z11" w:id="11"/>
    <w:p>
      <w:pPr>
        <w:spacing w:after="0"/>
        <w:ind w:left="0"/>
        <w:jc w:val="both"/>
      </w:pPr>
      <w:r>
        <w:rPr>
          <w:rFonts w:ascii="Times New Roman"/>
          <w:b w:val="false"/>
          <w:i w:val="false"/>
          <w:color w:val="000000"/>
          <w:sz w:val="28"/>
        </w:rPr>
        <w:t>
      "Мемлекеттік борыш 2020 жылы ЖІӨ-ге қатысты 27,0%-дан аспауы, оның ішінде Үкіметтің борышы ЖІӨ-ге қатысты 25,0%-дан жоғары болмауы тиіс.";</w:t>
      </w:r>
    </w:p>
    <w:bookmarkEnd w:id="11"/>
    <w:bookmarkStart w:name="z12" w:id="12"/>
    <w:p>
      <w:pPr>
        <w:spacing w:after="0"/>
        <w:ind w:left="0"/>
        <w:jc w:val="both"/>
      </w:pPr>
      <w:r>
        <w:rPr>
          <w:rFonts w:ascii="Times New Roman"/>
          <w:b w:val="false"/>
          <w:i w:val="false"/>
          <w:color w:val="000000"/>
          <w:sz w:val="28"/>
        </w:rPr>
        <w:t>
      үшінші бөлік алып тасталсын;</w:t>
      </w:r>
    </w:p>
    <w:bookmarkEnd w:id="12"/>
    <w:bookmarkStart w:name="z13" w:id="13"/>
    <w:p>
      <w:pPr>
        <w:spacing w:after="0"/>
        <w:ind w:left="0"/>
        <w:jc w:val="both"/>
      </w:pPr>
      <w:r>
        <w:rPr>
          <w:rFonts w:ascii="Times New Roman"/>
          <w:b w:val="false"/>
          <w:i w:val="false"/>
          <w:color w:val="000000"/>
          <w:sz w:val="28"/>
        </w:rPr>
        <w:t>
      төртінші бөлік мынадай редакцияда жазылсын:</w:t>
      </w:r>
    </w:p>
    <w:bookmarkEnd w:id="13"/>
    <w:bookmarkStart w:name="z14" w:id="14"/>
    <w:p>
      <w:pPr>
        <w:spacing w:after="0"/>
        <w:ind w:left="0"/>
        <w:jc w:val="both"/>
      </w:pPr>
      <w:r>
        <w:rPr>
          <w:rFonts w:ascii="Times New Roman"/>
          <w:b w:val="false"/>
          <w:i w:val="false"/>
          <w:color w:val="000000"/>
          <w:sz w:val="28"/>
        </w:rPr>
        <w:t>
      "Осы мақсатта үкіметтік борыш пен мемлекет кепілдік берген борыш лимиттерін айқындай отырып, квазимемлекеттік сектордың сырттан қарыз алу көлемдерін Үкіметпен келісу арқылы оған шектеу қойылатын болады.";</w:t>
      </w:r>
    </w:p>
    <w:bookmarkEnd w:id="14"/>
    <w:bookmarkStart w:name="z15" w:id="15"/>
    <w:p>
      <w:pPr>
        <w:spacing w:after="0"/>
        <w:ind w:left="0"/>
        <w:jc w:val="both"/>
      </w:pPr>
      <w:r>
        <w:rPr>
          <w:rFonts w:ascii="Times New Roman"/>
          <w:b w:val="false"/>
          <w:i w:val="false"/>
          <w:color w:val="000000"/>
          <w:sz w:val="28"/>
        </w:rPr>
        <w:t xml:space="preserve">
      "Қазақстан Республикасы Ұлттық қорының қаражатын тиімді пайдалану"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15"/>
    <w:bookmarkStart w:name="z16" w:id="16"/>
    <w:p>
      <w:pPr>
        <w:spacing w:after="0"/>
        <w:ind w:left="0"/>
        <w:jc w:val="both"/>
      </w:pPr>
      <w:r>
        <w:rPr>
          <w:rFonts w:ascii="Times New Roman"/>
          <w:b w:val="false"/>
          <w:i w:val="false"/>
          <w:color w:val="000000"/>
          <w:sz w:val="28"/>
        </w:rPr>
        <w:t>
      "Ұлттық қорды одан әрі пайдалану экономиканы тұрақты дамытуды және оның активтерінің сақталуын, сондай-ақ бюджеттің мұнай кірістерінен тәуелділігін азайтуды қамтамасыз етуі тиіс.</w:t>
      </w:r>
    </w:p>
    <w:bookmarkEnd w:id="16"/>
    <w:p>
      <w:pPr>
        <w:spacing w:after="0"/>
        <w:ind w:left="0"/>
        <w:jc w:val="both"/>
      </w:pPr>
      <w:r>
        <w:rPr>
          <w:rFonts w:ascii="Times New Roman"/>
          <w:b w:val="false"/>
          <w:i w:val="false"/>
          <w:color w:val="000000"/>
          <w:sz w:val="28"/>
        </w:rPr>
        <w:t>
      Әлемдік экономикадағы қазіргі тәуекелдерді ескере отырып, Ұлттық қорға түсетін мұнай секторының кірістерін шектеулі түрде пайдалану жолымен Ұлттық қорда қаражат жинақтау жалғасатын болады.</w:t>
      </w:r>
    </w:p>
    <w:p>
      <w:pPr>
        <w:spacing w:after="0"/>
        <w:ind w:left="0"/>
        <w:jc w:val="both"/>
      </w:pPr>
      <w:r>
        <w:rPr>
          <w:rFonts w:ascii="Times New Roman"/>
          <w:b w:val="false"/>
          <w:i w:val="false"/>
          <w:color w:val="000000"/>
          <w:sz w:val="28"/>
        </w:rPr>
        <w:t>
      2020 жылдан бастап Ұлттық қордан берілетін жыл сайынғы тіркелген кепілдендірілген трансферттің мөлшері 2 000 млрд. теңгеге дейін төмендетілетін болады.</w:t>
      </w:r>
    </w:p>
    <w:p>
      <w:pPr>
        <w:spacing w:after="0"/>
        <w:ind w:left="0"/>
        <w:jc w:val="both"/>
      </w:pPr>
      <w:r>
        <w:rPr>
          <w:rFonts w:ascii="Times New Roman"/>
          <w:b w:val="false"/>
          <w:i w:val="false"/>
          <w:color w:val="000000"/>
          <w:sz w:val="28"/>
        </w:rPr>
        <w:t>
      Жинақтаушы функцияны күшейту үшін Ұлттық қордағы қаражаттың төмендемейтін қалдығының мөлшері ЖІӨ-нің 30% деңгейінде сақталады.</w:t>
      </w:r>
    </w:p>
    <w:p>
      <w:pPr>
        <w:spacing w:after="0"/>
        <w:ind w:left="0"/>
        <w:jc w:val="both"/>
      </w:pPr>
      <w:r>
        <w:rPr>
          <w:rFonts w:ascii="Times New Roman"/>
          <w:b w:val="false"/>
          <w:i w:val="false"/>
          <w:color w:val="000000"/>
          <w:sz w:val="28"/>
        </w:rPr>
        <w:t>
      Ұлттық қор активтерінің сақталуы мен өтімділігін қамтамасыз ету шараларының бірі олардың құрамын әртараптандыруды жалғастыру болады. Осы мақсатта Ұлттық қордың инвестициялық қоржынының құрамында алтын қоржыны, баламалы және ұзақ мерзімді қоржындар бөлінетін болады.</w:t>
      </w:r>
    </w:p>
    <w:p>
      <w:pPr>
        <w:spacing w:after="0"/>
        <w:ind w:left="0"/>
        <w:jc w:val="both"/>
      </w:pPr>
      <w:r>
        <w:rPr>
          <w:rFonts w:ascii="Times New Roman"/>
          <w:b w:val="false"/>
          <w:i w:val="false"/>
          <w:color w:val="000000"/>
          <w:sz w:val="28"/>
        </w:rPr>
        <w:t>
      Экономиканың құлдырауы немесе экономиканың өсу қарқынының құлдырауы кезеңдерінде дағдарысқа қарсы бағдарламаларды, сондай-ақ өзін-өзі ақтамайтын, ұлттық ауқымдағы әлеуметтік маңызы бар жобаларды, стратегиялық маңызы бар инфрақұрылымдық жобаларды іске асыруға оларды баламалы көздерден қаржыландыру болмаған кезде Ұлттық қордан нысаналы трансферттерді Қазақстан Республикасы Президентінің шешімі бойынша ғана бөлу көзделеді. Бұл ретте Ұлттық қордан берілетін трансферттер бюджет рәсімдеріне сәйкес республикалық бюджет арқылы өтуі тиіс.</w:t>
      </w:r>
    </w:p>
    <w:p>
      <w:pPr>
        <w:spacing w:after="0"/>
        <w:ind w:left="0"/>
        <w:jc w:val="both"/>
      </w:pPr>
      <w:r>
        <w:rPr>
          <w:rFonts w:ascii="Times New Roman"/>
          <w:b w:val="false"/>
          <w:i w:val="false"/>
          <w:color w:val="000000"/>
          <w:sz w:val="28"/>
        </w:rPr>
        <w:t>
      Ұлттық қордан бөлінетін қаражаттың мақсатты пайдаланылуын қадағалау үшін қаржыландырылатын жобалардың қаржылық бөлігін мониторингтеу және аудиттеу тетігі әзірленуі тиіс.";</w:t>
      </w:r>
    </w:p>
    <w:bookmarkStart w:name="z17" w:id="17"/>
    <w:p>
      <w:pPr>
        <w:spacing w:after="0"/>
        <w:ind w:left="0"/>
        <w:jc w:val="both"/>
      </w:pPr>
      <w:r>
        <w:rPr>
          <w:rFonts w:ascii="Times New Roman"/>
          <w:b w:val="false"/>
          <w:i w:val="false"/>
          <w:color w:val="000000"/>
          <w:sz w:val="28"/>
        </w:rPr>
        <w:t xml:space="preserve">
      "3. Тұжырымдаманы іске асыру көзделетін нормативтік құқықтық актілердің тізбесі" деген </w:t>
      </w:r>
      <w:r>
        <w:rPr>
          <w:rFonts w:ascii="Times New Roman"/>
          <w:b w:val="false"/>
          <w:i w:val="false"/>
          <w:color w:val="000000"/>
          <w:sz w:val="28"/>
        </w:rPr>
        <w:t>бөлімде</w:t>
      </w:r>
      <w:r>
        <w:rPr>
          <w:rFonts w:ascii="Times New Roman"/>
          <w:b w:val="false"/>
          <w:i w:val="false"/>
          <w:color w:val="000000"/>
          <w:sz w:val="28"/>
        </w:rPr>
        <w:t xml:space="preserve"> 6) тармақша мынадай редакцияда жазылсын:</w:t>
      </w:r>
    </w:p>
    <w:bookmarkEnd w:id="17"/>
    <w:bookmarkStart w:name="z18" w:id="18"/>
    <w:p>
      <w:pPr>
        <w:spacing w:after="0"/>
        <w:ind w:left="0"/>
        <w:jc w:val="both"/>
      </w:pPr>
      <w:r>
        <w:rPr>
          <w:rFonts w:ascii="Times New Roman"/>
          <w:b w:val="false"/>
          <w:i w:val="false"/>
          <w:color w:val="000000"/>
          <w:sz w:val="28"/>
        </w:rPr>
        <w:t>
      "6) Ұлттық қор қаражатын тиімді пайдалану:</w:t>
      </w:r>
    </w:p>
    <w:bookmarkEnd w:id="18"/>
    <w:bookmarkStart w:name="z19" w:id="19"/>
    <w:p>
      <w:pPr>
        <w:spacing w:after="0"/>
        <w:ind w:left="0"/>
        <w:jc w:val="both"/>
      </w:pPr>
      <w:r>
        <w:rPr>
          <w:rFonts w:ascii="Times New Roman"/>
          <w:b w:val="false"/>
          <w:i w:val="false"/>
          <w:color w:val="000000"/>
          <w:sz w:val="28"/>
        </w:rPr>
        <w:t xml:space="preserve">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w:t>
      </w:r>
      <w:r>
        <w:rPr>
          <w:rFonts w:ascii="Times New Roman"/>
          <w:b w:val="false"/>
          <w:i w:val="false"/>
          <w:color w:val="000000"/>
          <w:sz w:val="28"/>
        </w:rPr>
        <w:t>Жарлығы</w:t>
      </w:r>
      <w:r>
        <w:rPr>
          <w:rFonts w:ascii="Times New Roman"/>
          <w:b w:val="false"/>
          <w:i w:val="false"/>
          <w:color w:val="000000"/>
          <w:sz w:val="28"/>
        </w:rPr>
        <w:t>;".</w:t>
      </w:r>
    </w:p>
    <w:bookmarkEnd w:id="19"/>
    <w:bookmarkStart w:name="z20" w:id="20"/>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w:t>
            </w:r>
            <w:r>
              <w:rPr>
                <w:rFonts w:ascii="Times New Roman"/>
                <w:b/>
                <w:i/>
                <w:color w:val="000000"/>
                <w:sz w:val="20"/>
              </w:rPr>
              <w:t>Республикасын</w:t>
            </w:r>
            <w:r>
              <w:rPr>
                <w:rFonts w:ascii="Times New Roman"/>
                <w:b/>
                <w:i/>
                <w:color w:val="000000"/>
                <w:sz w:val="20"/>
              </w:rPr>
              <w:t>ың</w:t>
            </w:r>
          </w:p>
          <w:p>
            <w:pPr>
              <w:spacing w:after="20"/>
              <w:ind w:left="20"/>
              <w:jc w:val="both"/>
            </w:pPr>
          </w:p>
          <w:p>
            <w:pPr>
              <w:spacing w:after="0"/>
              <w:ind w:left="0"/>
              <w:jc w:val="left"/>
            </w:pPr>
          </w:p>
          <w:p>
            <w:pPr>
              <w:spacing w:after="20"/>
              <w:ind w:left="20"/>
              <w:jc w:val="both"/>
            </w:pPr>
            <w:r>
              <w:rPr>
                <w:rFonts w:ascii="Times New Roman"/>
                <w:b/>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