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1cdc" w14:textId="aae1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экономикасын жаңғырту жөніндегі шаралар туралы" Қазақстан Республикасы Президентінің 2007 жылғы 13 сәуірдегі № 314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15 қаңтардағы № 177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экономикасын жаңғырту жөніндегі шаралар туралы» Қазақстан Республикасы Президентінің 2007 жылғы 13 сәуірдегі № 314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экономикасын жаңғырту мәселелері жөніндегі мемлекеттік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Қазақстан экономикасының бәсекеге қабілеттілігі мен тиімділігін арттыру,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еншілес, тәуелді ұйымдарын, «Самұрық-Қазына» ұлттық әл-ауқат қоры» акционерлік қоғамының бәсекелес ортаға беруге жататын еншілес және тәуелді ұйымдарын мемлекет иелігінен алу және жекешелендіру, сондай-ақ Қазақстан Республикасының Ұлттық қорынан дағдарысқа қарсы бөлінген қаражатты қайта пайдалану мәселелері жөнінде ұсынымдық шешімдер әзірлеу Мемлекеттік комиссияның міндеті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Қазақстанның экономикасын индустриялық-инновациялық дамыту, жаңғырту мәселелері бойынша, Қазақстан Республикасының Ұлттық қорынан дағдарысқа қарсы бөлінген қаражатты қайта пайдалану, сондай-ақ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еншілес, тәуелді ұйымдардың, сондай-ақ «Самұрық-Қазына» ұлттық әл-ауқат қоры» акционерлік қоғамының бәсекелес ортаға беруге жататын еншілес және тәуелді ұйымдарын мемлекет иелігінен алу және жекешелендіру мәселелері бойынша ұсынымдық шешімдер шығарады;».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