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8ba4" w14:textId="d498b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Сыбайлас жемқорлық тәуекелдеріне сыртқы талдау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Президентінің 2015 жылғы 29 желтоқсандағы № 155 Жарлығы. Күші жойылды - Қазақстан Республикасы Президентінің 2018 жылғы 5 мамырдағы № 681 Жарлығымен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w:t>
      </w:r>
      <w:r>
        <w:rPr>
          <w:rFonts w:ascii="Times New Roman"/>
          <w:b w:val="false"/>
          <w:i w:val="false"/>
          <w:color w:val="ff0000"/>
          <w:sz w:val="28"/>
        </w:rPr>
        <w:t xml:space="preserve"> мемлекеттік билік тармақтары арасында өкілеттіктерді қайта бөлу мәселелері бойынша 2017 жылғы 3 шілдедегі </w:t>
      </w:r>
      <w:r>
        <w:rPr>
          <w:rFonts w:ascii="Times New Roman"/>
          <w:b w:val="false"/>
          <w:i w:val="false"/>
          <w:color w:val="ff0000"/>
          <w:sz w:val="28"/>
        </w:rPr>
        <w:t>№ 86-VI</w:t>
      </w:r>
      <w:r>
        <w:rPr>
          <w:rFonts w:ascii="Times New Roman"/>
          <w:b w:val="false"/>
          <w:i w:val="false"/>
          <w:color w:val="ff0000"/>
          <w:sz w:val="28"/>
        </w:rPr>
        <w:t xml:space="preserve"> Заңына сәйкес Қазақстан Республикасы Үкіметінің 2017 жылғы 4 желтоқсандағы </w:t>
      </w:r>
      <w:r>
        <w:rPr>
          <w:rFonts w:ascii="Times New Roman"/>
          <w:b w:val="false"/>
          <w:i w:val="false"/>
          <w:color w:val="ff0000"/>
          <w:sz w:val="28"/>
        </w:rPr>
        <w:t>№ 806</w:t>
      </w:r>
      <w:r>
        <w:rPr>
          <w:rFonts w:ascii="Times New Roman"/>
          <w:b w:val="false"/>
          <w:i w:val="false"/>
          <w:color w:val="ff0000"/>
          <w:sz w:val="28"/>
        </w:rPr>
        <w:t xml:space="preserve"> қаулысын қараңыз.</w:t>
      </w:r>
    </w:p>
    <w:p>
      <w:pPr>
        <w:spacing w:after="0"/>
        <w:ind w:left="0"/>
        <w:jc w:val="both"/>
      </w:pPr>
      <w:r>
        <w:rPr>
          <w:rFonts w:ascii="Times New Roman"/>
          <w:b w:val="false"/>
          <w:i w:val="false"/>
          <w:color w:val="000000"/>
          <w:sz w:val="28"/>
        </w:rPr>
        <w:t xml:space="preserve">
      "Сыбайлас жемқорлыққа қарсы іс-қимыл туралы" 2015 жылғы 18 қарашадағы Қазақстан Республикасының Заңы 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p>
    <w:bookmarkStart w:name="z2" w:id="0"/>
    <w:p>
      <w:pPr>
        <w:spacing w:after="0"/>
        <w:ind w:left="0"/>
        <w:jc w:val="both"/>
      </w:pPr>
      <w:r>
        <w:rPr>
          <w:rFonts w:ascii="Times New Roman"/>
          <w:b w:val="false"/>
          <w:i w:val="false"/>
          <w:color w:val="000000"/>
          <w:sz w:val="28"/>
        </w:rPr>
        <w:t xml:space="preserve">
      1. Қоса беріліп отырған Сыбайлас жемқорлық тәуекелдеріне сыртқы талдау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Осы Жарлық 2016 жылғы 1 қаңтардан бастап қолданысқа енгізіледі және ресми жариялануға тиіс.</w:t>
      </w:r>
    </w:p>
    <w:bookmarkEnd w:id="1"/>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29 желтоқсандағы</w:t>
            </w:r>
            <w:r>
              <w:br/>
            </w:r>
            <w:r>
              <w:rPr>
                <w:rFonts w:ascii="Times New Roman"/>
                <w:b w:val="false"/>
                <w:i w:val="false"/>
                <w:color w:val="000000"/>
                <w:sz w:val="20"/>
              </w:rPr>
              <w:t>№ 155 Жарлығымен</w:t>
            </w:r>
            <w:r>
              <w:br/>
            </w:r>
            <w:r>
              <w:rPr>
                <w:rFonts w:ascii="Times New Roman"/>
                <w:b w:val="false"/>
                <w:i w:val="false"/>
                <w:color w:val="000000"/>
                <w:sz w:val="20"/>
              </w:rPr>
              <w:t>бекітілген</w:t>
            </w:r>
          </w:p>
        </w:tc>
      </w:tr>
    </w:tbl>
    <w:bookmarkStart w:name="z5" w:id="2"/>
    <w:p>
      <w:pPr>
        <w:spacing w:after="0"/>
        <w:ind w:left="0"/>
        <w:jc w:val="left"/>
      </w:pPr>
      <w:r>
        <w:rPr>
          <w:rFonts w:ascii="Times New Roman"/>
          <w:b/>
          <w:i w:val="false"/>
          <w:color w:val="000000"/>
        </w:rPr>
        <w:t xml:space="preserve"> Сыбайлас жемқорлық тәуекелдеріне сыртқы талдау жүргізу қағидалары</w:t>
      </w:r>
      <w:r>
        <w:br/>
      </w:r>
      <w:r>
        <w:rPr>
          <w:rFonts w:ascii="Times New Roman"/>
          <w:b/>
          <w:i w:val="false"/>
          <w:color w:val="000000"/>
        </w:rPr>
        <w:t>1. Жалпы ережелер</w:t>
      </w:r>
    </w:p>
    <w:bookmarkEnd w:id="2"/>
    <w:bookmarkStart w:name="z7" w:id="3"/>
    <w:p>
      <w:pPr>
        <w:spacing w:after="0"/>
        <w:ind w:left="0"/>
        <w:jc w:val="both"/>
      </w:pPr>
      <w:r>
        <w:rPr>
          <w:rFonts w:ascii="Times New Roman"/>
          <w:b w:val="false"/>
          <w:i w:val="false"/>
          <w:color w:val="000000"/>
          <w:sz w:val="28"/>
        </w:rPr>
        <w:t xml:space="preserve">
      1. Сыбайлас жемқорлық тәуекелдеріне сыртқы талдау жүргізудің осы қағидалары (бұдан әрі – Қағидалар) "Сыбайлас жемқорлыққа қарсы іс-қимыл туралы" Қазақстан Республикасы Заңы 8-бабының </w:t>
      </w:r>
      <w:r>
        <w:rPr>
          <w:rFonts w:ascii="Times New Roman"/>
          <w:b w:val="false"/>
          <w:i w:val="false"/>
          <w:color w:val="000000"/>
          <w:sz w:val="28"/>
        </w:rPr>
        <w:t>2-тармағына</w:t>
      </w:r>
      <w:r>
        <w:rPr>
          <w:rFonts w:ascii="Times New Roman"/>
          <w:b w:val="false"/>
          <w:i w:val="false"/>
          <w:color w:val="000000"/>
          <w:sz w:val="28"/>
        </w:rPr>
        <w:t xml:space="preserve"> сәйкес, арнаулы мемлекеттік органдарды қоспағанда, мемлекеттік органдар мен ұйымдардың, квазимемлекеттік субъектілердің (бұдан әрі – сыбайлас жемқорлық тәуекелдеріне сыртқы талдаудың объектілері) қызметіндегі сыбайлас жемқорлық тәуекелдеріне сыртқы талдау жүргізу тәртібін айқындайды.</w:t>
      </w:r>
    </w:p>
    <w:bookmarkEnd w:id="3"/>
    <w:bookmarkStart w:name="z8" w:id="4"/>
    <w:p>
      <w:pPr>
        <w:spacing w:after="0"/>
        <w:ind w:left="0"/>
        <w:jc w:val="both"/>
      </w:pPr>
      <w:r>
        <w:rPr>
          <w:rFonts w:ascii="Times New Roman"/>
          <w:b w:val="false"/>
          <w:i w:val="false"/>
          <w:color w:val="000000"/>
          <w:sz w:val="28"/>
        </w:rPr>
        <w:t>
      2. Осы Қағидалар мына салалардағы қатынастарға:</w:t>
      </w:r>
    </w:p>
    <w:bookmarkEnd w:id="4"/>
    <w:p>
      <w:pPr>
        <w:spacing w:after="0"/>
        <w:ind w:left="0"/>
        <w:jc w:val="both"/>
      </w:pPr>
      <w:r>
        <w:rPr>
          <w:rFonts w:ascii="Times New Roman"/>
          <w:b w:val="false"/>
          <w:i w:val="false"/>
          <w:color w:val="000000"/>
          <w:sz w:val="28"/>
        </w:rPr>
        <w:t>
      1) прокуратура жүзеге асыратын жоғары қадағалауға;</w:t>
      </w:r>
    </w:p>
    <w:p>
      <w:pPr>
        <w:spacing w:after="0"/>
        <w:ind w:left="0"/>
        <w:jc w:val="both"/>
      </w:pPr>
      <w:r>
        <w:rPr>
          <w:rFonts w:ascii="Times New Roman"/>
          <w:b w:val="false"/>
          <w:i w:val="false"/>
          <w:color w:val="000000"/>
          <w:sz w:val="28"/>
        </w:rPr>
        <w:t>
      2) қылмыстық істер бойынша сотқа дейінгі іс жүргізуге;</w:t>
      </w:r>
    </w:p>
    <w:p>
      <w:pPr>
        <w:spacing w:after="0"/>
        <w:ind w:left="0"/>
        <w:jc w:val="both"/>
      </w:pPr>
      <w:r>
        <w:rPr>
          <w:rFonts w:ascii="Times New Roman"/>
          <w:b w:val="false"/>
          <w:i w:val="false"/>
          <w:color w:val="000000"/>
          <w:sz w:val="28"/>
        </w:rPr>
        <w:t>
      3) әкімшілік құқық бұзушылықтар туралы істер бойынша іс жүргізуге;</w:t>
      </w:r>
    </w:p>
    <w:p>
      <w:pPr>
        <w:spacing w:after="0"/>
        <w:ind w:left="0"/>
        <w:jc w:val="both"/>
      </w:pPr>
      <w:r>
        <w:rPr>
          <w:rFonts w:ascii="Times New Roman"/>
          <w:b w:val="false"/>
          <w:i w:val="false"/>
          <w:color w:val="000000"/>
          <w:sz w:val="28"/>
        </w:rPr>
        <w:t>
      4) сот төрелігіне;</w:t>
      </w:r>
    </w:p>
    <w:p>
      <w:pPr>
        <w:spacing w:after="0"/>
        <w:ind w:left="0"/>
        <w:jc w:val="both"/>
      </w:pPr>
      <w:r>
        <w:rPr>
          <w:rFonts w:ascii="Times New Roman"/>
          <w:b w:val="false"/>
          <w:i w:val="false"/>
          <w:color w:val="000000"/>
          <w:sz w:val="28"/>
        </w:rPr>
        <w:t>
      5) жедел-іздестіру қызметіне;</w:t>
      </w:r>
    </w:p>
    <w:p>
      <w:pPr>
        <w:spacing w:after="0"/>
        <w:ind w:left="0"/>
        <w:jc w:val="both"/>
      </w:pPr>
      <w:r>
        <w:rPr>
          <w:rFonts w:ascii="Times New Roman"/>
          <w:b w:val="false"/>
          <w:i w:val="false"/>
          <w:color w:val="000000"/>
          <w:sz w:val="28"/>
        </w:rPr>
        <w:t>
      6) қылмыстық-атқару қызметіне;</w:t>
      </w:r>
    </w:p>
    <w:p>
      <w:pPr>
        <w:spacing w:after="0"/>
        <w:ind w:left="0"/>
        <w:jc w:val="both"/>
      </w:pPr>
      <w:r>
        <w:rPr>
          <w:rFonts w:ascii="Times New Roman"/>
          <w:b w:val="false"/>
          <w:i w:val="false"/>
          <w:color w:val="000000"/>
          <w:sz w:val="28"/>
        </w:rPr>
        <w:t>
      7) Қазақстан Республикасының мемлекеттік құпиялар туралы заңнамасы талаптарының сақталуын бақылауға қолданылмайды.</w:t>
      </w:r>
    </w:p>
    <w:bookmarkStart w:name="z9" w:id="5"/>
    <w:p>
      <w:pPr>
        <w:spacing w:after="0"/>
        <w:ind w:left="0"/>
        <w:jc w:val="left"/>
      </w:pPr>
      <w:r>
        <w:rPr>
          <w:rFonts w:ascii="Times New Roman"/>
          <w:b/>
          <w:i w:val="false"/>
          <w:color w:val="000000"/>
        </w:rPr>
        <w:t xml:space="preserve"> 2. Сыбайлас жемқорлық тәуекелдеріне сыртқы талдау жүргізу</w:t>
      </w:r>
    </w:p>
    <w:bookmarkEnd w:id="5"/>
    <w:bookmarkStart w:name="z10" w:id="6"/>
    <w:p>
      <w:pPr>
        <w:spacing w:after="0"/>
        <w:ind w:left="0"/>
        <w:jc w:val="both"/>
      </w:pPr>
      <w:r>
        <w:rPr>
          <w:rFonts w:ascii="Times New Roman"/>
          <w:b w:val="false"/>
          <w:i w:val="false"/>
          <w:color w:val="000000"/>
          <w:sz w:val="28"/>
        </w:rPr>
        <w:t>
      3. Сыбайлас жемқорлыққа қарсы іс-қимыл жөніндегі уәкілетті органның (бұдан әрі – уәкілетті орган) және сыбайлас жемқорлық тәуекелдеріне сыртқы талдау жүргізу объектісінің бірінші басшыларының, олар болмаған жағдайда олардың міндеттерін атқаратын немесе олардың лауазымдарын алмастыратын адамдардың бірлескен шешімі (бұдан әрі – бірлескен шешім) сыбайлас жемқорлық тәуекелдеріне сыртқы талдау жүргізу негіздемесі болып табылады.</w:t>
      </w:r>
    </w:p>
    <w:bookmarkEnd w:id="6"/>
    <w:bookmarkStart w:name="z11" w:id="7"/>
    <w:p>
      <w:pPr>
        <w:spacing w:after="0"/>
        <w:ind w:left="0"/>
        <w:jc w:val="both"/>
      </w:pPr>
      <w:r>
        <w:rPr>
          <w:rFonts w:ascii="Times New Roman"/>
          <w:b w:val="false"/>
          <w:i w:val="false"/>
          <w:color w:val="000000"/>
          <w:sz w:val="28"/>
        </w:rPr>
        <w:t>
      4. Бірлескен шешім мыналардың:</w:t>
      </w:r>
    </w:p>
    <w:bookmarkEnd w:id="7"/>
    <w:p>
      <w:pPr>
        <w:spacing w:after="0"/>
        <w:ind w:left="0"/>
        <w:jc w:val="both"/>
      </w:pPr>
      <w:r>
        <w:rPr>
          <w:rFonts w:ascii="Times New Roman"/>
          <w:b w:val="false"/>
          <w:i w:val="false"/>
          <w:color w:val="000000"/>
          <w:sz w:val="28"/>
        </w:rPr>
        <w:t>
      1) Қазақстан Республикасының Президенті, Қазақстан Республикасының Премьер-Министрі, Қазақстан Республикасының Президенті Әкімшілігі тапсырмаларының, Қазақстан Республикасы Президентінің жанындағы консультативтік-кеңесші органдар шешімдері мен ұсынымдарының;</w:t>
      </w:r>
    </w:p>
    <w:p>
      <w:pPr>
        <w:spacing w:after="0"/>
        <w:ind w:left="0"/>
        <w:jc w:val="both"/>
      </w:pPr>
      <w:r>
        <w:rPr>
          <w:rFonts w:ascii="Times New Roman"/>
          <w:b w:val="false"/>
          <w:i w:val="false"/>
          <w:color w:val="000000"/>
          <w:sz w:val="28"/>
        </w:rPr>
        <w:t>
      2) сыбайлас жемқорлыққа қарсы мониторинг, оның ішінде жеке және заңды тұлғалардың өтініштерін зерделеу нәтижелерінің;</w:t>
      </w:r>
    </w:p>
    <w:p>
      <w:pPr>
        <w:spacing w:after="0"/>
        <w:ind w:left="0"/>
        <w:jc w:val="both"/>
      </w:pPr>
      <w:r>
        <w:rPr>
          <w:rFonts w:ascii="Times New Roman"/>
          <w:b w:val="false"/>
          <w:i w:val="false"/>
          <w:color w:val="000000"/>
          <w:sz w:val="28"/>
        </w:rPr>
        <w:t>
      3) сыбайлас жемқорлық тәуекелдеріне сыртқы талдау объектісінің бастамашылық өтінішінің және оны өткізу туралы уәкілетті органның шешімі негізінде қабылданады.</w:t>
      </w:r>
    </w:p>
    <w:bookmarkStart w:name="z12" w:id="8"/>
    <w:p>
      <w:pPr>
        <w:spacing w:after="0"/>
        <w:ind w:left="0"/>
        <w:jc w:val="both"/>
      </w:pPr>
      <w:r>
        <w:rPr>
          <w:rFonts w:ascii="Times New Roman"/>
          <w:b w:val="false"/>
          <w:i w:val="false"/>
          <w:color w:val="000000"/>
          <w:sz w:val="28"/>
        </w:rPr>
        <w:t>
      5. Сыбайлас жемқорлық тәуекелдеріне сыртқы талдауды 30 жұмыс күнінен аспайтын мерзімде, бірлескен шешіммен құрылатын жұмыс тобы жүргізеді.</w:t>
      </w:r>
    </w:p>
    <w:bookmarkEnd w:id="8"/>
    <w:bookmarkStart w:name="z13" w:id="9"/>
    <w:p>
      <w:pPr>
        <w:spacing w:after="0"/>
        <w:ind w:left="0"/>
        <w:jc w:val="both"/>
      </w:pPr>
      <w:r>
        <w:rPr>
          <w:rFonts w:ascii="Times New Roman"/>
          <w:b w:val="false"/>
          <w:i w:val="false"/>
          <w:color w:val="000000"/>
          <w:sz w:val="28"/>
        </w:rPr>
        <w:t>
      6. Сыбайлас жемқорлық тәуекелдеріне сыртқы талдау жүргізу өзіне мынадай кезеңдерді:</w:t>
      </w:r>
    </w:p>
    <w:bookmarkEnd w:id="9"/>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көзделген бағыттарға сәйкес сыбайлас жемқорлық тәуекелдеріне сыртқы талдау объектісіне қатысты ақпаратты жинауды, қорытуды және талдауды;</w:t>
      </w:r>
    </w:p>
    <w:p>
      <w:pPr>
        <w:spacing w:after="0"/>
        <w:ind w:left="0"/>
        <w:jc w:val="both"/>
      </w:pPr>
      <w:r>
        <w:rPr>
          <w:rFonts w:ascii="Times New Roman"/>
          <w:b w:val="false"/>
          <w:i w:val="false"/>
          <w:color w:val="000000"/>
          <w:sz w:val="28"/>
        </w:rPr>
        <w:t xml:space="preserve">
      2)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талдау анықтамасын жасауды қамтиды.</w:t>
      </w:r>
    </w:p>
    <w:bookmarkStart w:name="z14" w:id="10"/>
    <w:p>
      <w:pPr>
        <w:spacing w:after="0"/>
        <w:ind w:left="0"/>
        <w:jc w:val="both"/>
      </w:pPr>
      <w:r>
        <w:rPr>
          <w:rFonts w:ascii="Times New Roman"/>
          <w:b w:val="false"/>
          <w:i w:val="false"/>
          <w:color w:val="000000"/>
          <w:sz w:val="28"/>
        </w:rPr>
        <w:t>
      7. Уәкілетті орган сыбайлас жемқорлық тәуекелдеріне сыртқы талдау жүргізуге сыбайлас жемқорлыққа қарсы іс-қимылдың өзге де субъектілерінің мамандарын және (немесе) сарапшыларын тартуға құқылы.</w:t>
      </w:r>
    </w:p>
    <w:bookmarkEnd w:id="10"/>
    <w:bookmarkStart w:name="z15" w:id="11"/>
    <w:p>
      <w:pPr>
        <w:spacing w:after="0"/>
        <w:ind w:left="0"/>
        <w:jc w:val="both"/>
      </w:pPr>
      <w:r>
        <w:rPr>
          <w:rFonts w:ascii="Times New Roman"/>
          <w:b w:val="false"/>
          <w:i w:val="false"/>
          <w:color w:val="000000"/>
          <w:sz w:val="28"/>
        </w:rPr>
        <w:t>
      8. Сыбайлас жемқорлық тәуекелдерін сыртқы талдау мынадай бағыттар бойынша жүзеге асырылады:</w:t>
      </w:r>
    </w:p>
    <w:bookmarkEnd w:id="11"/>
    <w:p>
      <w:pPr>
        <w:spacing w:after="0"/>
        <w:ind w:left="0"/>
        <w:jc w:val="both"/>
      </w:pPr>
      <w:r>
        <w:rPr>
          <w:rFonts w:ascii="Times New Roman"/>
          <w:b w:val="false"/>
          <w:i w:val="false"/>
          <w:color w:val="000000"/>
          <w:sz w:val="28"/>
        </w:rPr>
        <w:t>
      1) сыбайлас жемқорлық тәуекелдерін сыртқы талдау объектісінің қызметін қозғайтын нормативтік құқықтық актілердегі сыбайлас жемқорлық тәуекелдерін анықтау;</w:t>
      </w:r>
    </w:p>
    <w:p>
      <w:pPr>
        <w:spacing w:after="0"/>
        <w:ind w:left="0"/>
        <w:jc w:val="both"/>
      </w:pPr>
      <w:r>
        <w:rPr>
          <w:rFonts w:ascii="Times New Roman"/>
          <w:b w:val="false"/>
          <w:i w:val="false"/>
          <w:color w:val="000000"/>
          <w:sz w:val="28"/>
        </w:rPr>
        <w:t>
      2) сыбайлас жемқорлық тәуекелдерін сыртқы талдау объектісінің ұйымдастырушылық-басқарушылық қызметінде сыбайлас жемқорлық тәуекелдерін анықтау.</w:t>
      </w:r>
    </w:p>
    <w:bookmarkStart w:name="z16" w:id="12"/>
    <w:p>
      <w:pPr>
        <w:spacing w:after="0"/>
        <w:ind w:left="0"/>
        <w:jc w:val="both"/>
      </w:pPr>
      <w:r>
        <w:rPr>
          <w:rFonts w:ascii="Times New Roman"/>
          <w:b w:val="false"/>
          <w:i w:val="false"/>
          <w:color w:val="000000"/>
          <w:sz w:val="28"/>
        </w:rPr>
        <w:t>
      9. Осы Қағидаларға сәйкес сыбайлас жемқорлық тәуекелдерін сыртқы талдау объектісінің ұйымдастырушылық-басқарушылық қызметі деп мынадай мәселелер түсініледі:</w:t>
      </w:r>
    </w:p>
    <w:bookmarkEnd w:id="12"/>
    <w:p>
      <w:pPr>
        <w:spacing w:after="0"/>
        <w:ind w:left="0"/>
        <w:jc w:val="both"/>
      </w:pPr>
      <w:r>
        <w:rPr>
          <w:rFonts w:ascii="Times New Roman"/>
          <w:b w:val="false"/>
          <w:i w:val="false"/>
          <w:color w:val="000000"/>
          <w:sz w:val="28"/>
        </w:rPr>
        <w:t>
      1) персоналды басқару, соның ішінде кадрлардың ауысуы;</w:t>
      </w:r>
    </w:p>
    <w:p>
      <w:pPr>
        <w:spacing w:after="0"/>
        <w:ind w:left="0"/>
        <w:jc w:val="both"/>
      </w:pPr>
      <w:r>
        <w:rPr>
          <w:rFonts w:ascii="Times New Roman"/>
          <w:b w:val="false"/>
          <w:i w:val="false"/>
          <w:color w:val="000000"/>
          <w:sz w:val="28"/>
        </w:rPr>
        <w:t>
      2) мүдделер қақтығысын реттеу;</w:t>
      </w:r>
    </w:p>
    <w:p>
      <w:pPr>
        <w:spacing w:after="0"/>
        <w:ind w:left="0"/>
        <w:jc w:val="both"/>
      </w:pPr>
      <w:r>
        <w:rPr>
          <w:rFonts w:ascii="Times New Roman"/>
          <w:b w:val="false"/>
          <w:i w:val="false"/>
          <w:color w:val="000000"/>
          <w:sz w:val="28"/>
        </w:rPr>
        <w:t>
      3) мемлекеттік қызметтер көрсету;</w:t>
      </w:r>
    </w:p>
    <w:p>
      <w:pPr>
        <w:spacing w:after="0"/>
        <w:ind w:left="0"/>
        <w:jc w:val="both"/>
      </w:pPr>
      <w:r>
        <w:rPr>
          <w:rFonts w:ascii="Times New Roman"/>
          <w:b w:val="false"/>
          <w:i w:val="false"/>
          <w:color w:val="000000"/>
          <w:sz w:val="28"/>
        </w:rPr>
        <w:t>
      4) рұқсат беру функцияларын орындау;</w:t>
      </w:r>
    </w:p>
    <w:p>
      <w:pPr>
        <w:spacing w:after="0"/>
        <w:ind w:left="0"/>
        <w:jc w:val="both"/>
      </w:pPr>
      <w:r>
        <w:rPr>
          <w:rFonts w:ascii="Times New Roman"/>
          <w:b w:val="false"/>
          <w:i w:val="false"/>
          <w:color w:val="000000"/>
          <w:sz w:val="28"/>
        </w:rPr>
        <w:t>
      5) бақылау-қадағалау функцияларын іске асыру;</w:t>
      </w:r>
    </w:p>
    <w:p>
      <w:pPr>
        <w:spacing w:after="0"/>
        <w:ind w:left="0"/>
        <w:jc w:val="both"/>
      </w:pPr>
      <w:r>
        <w:rPr>
          <w:rFonts w:ascii="Times New Roman"/>
          <w:b w:val="false"/>
          <w:i w:val="false"/>
          <w:color w:val="000000"/>
          <w:sz w:val="28"/>
        </w:rPr>
        <w:t>
      6) сыбайлас жемқорлық тәуекелдерін сыртқы талдау объектісінің ұйымдастырушылық-басқарушылық қызметінен туындайтын өзге де мәселелер.</w:t>
      </w:r>
    </w:p>
    <w:bookmarkStart w:name="z17" w:id="13"/>
    <w:p>
      <w:pPr>
        <w:spacing w:after="0"/>
        <w:ind w:left="0"/>
        <w:jc w:val="both"/>
      </w:pPr>
      <w:r>
        <w:rPr>
          <w:rFonts w:ascii="Times New Roman"/>
          <w:b w:val="false"/>
          <w:i w:val="false"/>
          <w:color w:val="000000"/>
          <w:sz w:val="28"/>
        </w:rPr>
        <w:t>
      10. Сыбайлас жемқорлық тәуекелдеріне сыртқы талдау жүргізудің ақпарат көздері мыналар болып табылады:</w:t>
      </w:r>
    </w:p>
    <w:bookmarkEnd w:id="13"/>
    <w:p>
      <w:pPr>
        <w:spacing w:after="0"/>
        <w:ind w:left="0"/>
        <w:jc w:val="both"/>
      </w:pPr>
      <w:r>
        <w:rPr>
          <w:rFonts w:ascii="Times New Roman"/>
          <w:b w:val="false"/>
          <w:i w:val="false"/>
          <w:color w:val="000000"/>
          <w:sz w:val="28"/>
        </w:rPr>
        <w:t>
      1) сыбайлас жемқорлық тәуекелдерін сыртқы талдау объектісінің қызметін қозғайтын нормативтік-құқықтық актілер;</w:t>
      </w:r>
    </w:p>
    <w:p>
      <w:pPr>
        <w:spacing w:after="0"/>
        <w:ind w:left="0"/>
        <w:jc w:val="both"/>
      </w:pPr>
      <w:r>
        <w:rPr>
          <w:rFonts w:ascii="Times New Roman"/>
          <w:b w:val="false"/>
          <w:i w:val="false"/>
          <w:color w:val="000000"/>
          <w:sz w:val="28"/>
        </w:rPr>
        <w:t>
      2) сыбайлас жемқорлық тәуекелдерін сыртқы талдаудың объектісі ұсынатын оның бағыттары бойынша мәліметтер;</w:t>
      </w:r>
    </w:p>
    <w:p>
      <w:pPr>
        <w:spacing w:after="0"/>
        <w:ind w:left="0"/>
        <w:jc w:val="both"/>
      </w:pPr>
      <w:r>
        <w:rPr>
          <w:rFonts w:ascii="Times New Roman"/>
          <w:b w:val="false"/>
          <w:i w:val="false"/>
          <w:color w:val="000000"/>
          <w:sz w:val="28"/>
        </w:rPr>
        <w:t>
      3) сыбайлас жемқорлық тәуекелдерін сыртқы талдаудың бағыттарына сәйкес Қазақстан Республикасының заңнамасында белгіленген тәртіпте мемлекеттік және құқық қорғау органдарының ақпарат жүйелерінен алынған деректер;</w:t>
      </w:r>
    </w:p>
    <w:p>
      <w:pPr>
        <w:spacing w:after="0"/>
        <w:ind w:left="0"/>
        <w:jc w:val="both"/>
      </w:pPr>
      <w:r>
        <w:rPr>
          <w:rFonts w:ascii="Times New Roman"/>
          <w:b w:val="false"/>
          <w:i w:val="false"/>
          <w:color w:val="000000"/>
          <w:sz w:val="28"/>
        </w:rPr>
        <w:t>
      4) сыбайлас жемқорлық тәуекелдерін сыртқы талдаудың объектісіне қатысты мемлекеттік органдардың бұрын жүргізген тексеру нәтижелері;</w:t>
      </w:r>
    </w:p>
    <w:p>
      <w:pPr>
        <w:spacing w:after="0"/>
        <w:ind w:left="0"/>
        <w:jc w:val="both"/>
      </w:pPr>
      <w:r>
        <w:rPr>
          <w:rFonts w:ascii="Times New Roman"/>
          <w:b w:val="false"/>
          <w:i w:val="false"/>
          <w:color w:val="000000"/>
          <w:sz w:val="28"/>
        </w:rPr>
        <w:t>
      5) сыбайлас жемқорлық тәуекелдерін сыртқы талдаудың бағыттарына сәйкес сыбайлас жемқорлыққа қарсы мониторинг нәтижелері;</w:t>
      </w:r>
    </w:p>
    <w:p>
      <w:pPr>
        <w:spacing w:after="0"/>
        <w:ind w:left="0"/>
        <w:jc w:val="both"/>
      </w:pPr>
      <w:r>
        <w:rPr>
          <w:rFonts w:ascii="Times New Roman"/>
          <w:b w:val="false"/>
          <w:i w:val="false"/>
          <w:color w:val="000000"/>
          <w:sz w:val="28"/>
        </w:rPr>
        <w:t>
      6) бұқаралық ақпарат құралдарындағы жарияланымдар;</w:t>
      </w:r>
    </w:p>
    <w:p>
      <w:pPr>
        <w:spacing w:after="0"/>
        <w:ind w:left="0"/>
        <w:jc w:val="both"/>
      </w:pPr>
      <w:r>
        <w:rPr>
          <w:rFonts w:ascii="Times New Roman"/>
          <w:b w:val="false"/>
          <w:i w:val="false"/>
          <w:color w:val="000000"/>
          <w:sz w:val="28"/>
        </w:rPr>
        <w:t>
      7) сыбайлас жемқорлық тәуекелдерін сыртқы талдаудың объектісіне қатысты жеке және заңды тұлғалардың өтініштері;</w:t>
      </w:r>
    </w:p>
    <w:p>
      <w:pPr>
        <w:spacing w:after="0"/>
        <w:ind w:left="0"/>
        <w:jc w:val="both"/>
      </w:pPr>
      <w:r>
        <w:rPr>
          <w:rFonts w:ascii="Times New Roman"/>
          <w:b w:val="false"/>
          <w:i w:val="false"/>
          <w:color w:val="000000"/>
          <w:sz w:val="28"/>
        </w:rPr>
        <w:t>
      8) сыбайлас жемқорлық тәуекелдерін сыртқы талдау объектісінің лауазымды адамдарының сыбайлас жемқорлық құқық бұзушылығын анықтау және оны жасағаны үшін жауаптылыққа тарту туралы мәліметтер;</w:t>
      </w:r>
    </w:p>
    <w:p>
      <w:pPr>
        <w:spacing w:after="0"/>
        <w:ind w:left="0"/>
        <w:jc w:val="both"/>
      </w:pPr>
      <w:r>
        <w:rPr>
          <w:rFonts w:ascii="Times New Roman"/>
          <w:b w:val="false"/>
          <w:i w:val="false"/>
          <w:color w:val="000000"/>
          <w:sz w:val="28"/>
        </w:rPr>
        <w:t>
      9) Қазақстан Республикасының заңнамасымен тыйым салынбаған өзге де мәліметтер.</w:t>
      </w:r>
    </w:p>
    <w:bookmarkStart w:name="z18" w:id="14"/>
    <w:p>
      <w:pPr>
        <w:spacing w:after="0"/>
        <w:ind w:left="0"/>
        <w:jc w:val="left"/>
      </w:pPr>
      <w:r>
        <w:rPr>
          <w:rFonts w:ascii="Times New Roman"/>
          <w:b/>
          <w:i w:val="false"/>
          <w:color w:val="000000"/>
        </w:rPr>
        <w:t xml:space="preserve"> 3. Сыртқы сыбайлас жемқорлық тәуекелдерін талдаудың қорытындылары</w:t>
      </w:r>
    </w:p>
    <w:bookmarkEnd w:id="14"/>
    <w:bookmarkStart w:name="z19" w:id="15"/>
    <w:p>
      <w:pPr>
        <w:spacing w:after="0"/>
        <w:ind w:left="0"/>
        <w:jc w:val="both"/>
      </w:pPr>
      <w:r>
        <w:rPr>
          <w:rFonts w:ascii="Times New Roman"/>
          <w:b w:val="false"/>
          <w:i w:val="false"/>
          <w:color w:val="000000"/>
          <w:sz w:val="28"/>
        </w:rPr>
        <w:t>
      11. Сыбайлас жемқорлық тәуекелдерін сыртқы талдау нәтижелері бойынша:</w:t>
      </w:r>
    </w:p>
    <w:bookmarkEnd w:id="15"/>
    <w:p>
      <w:pPr>
        <w:spacing w:after="0"/>
        <w:ind w:left="0"/>
        <w:jc w:val="both"/>
      </w:pPr>
      <w:r>
        <w:rPr>
          <w:rFonts w:ascii="Times New Roman"/>
          <w:b w:val="false"/>
          <w:i w:val="false"/>
          <w:color w:val="000000"/>
          <w:sz w:val="28"/>
        </w:rPr>
        <w:t>
      1) анықталған сыбайлас жемқорлық тәуекелдері туралы ақпаратты;</w:t>
      </w:r>
    </w:p>
    <w:p>
      <w:pPr>
        <w:spacing w:after="0"/>
        <w:ind w:left="0"/>
        <w:jc w:val="both"/>
      </w:pPr>
      <w:r>
        <w:rPr>
          <w:rFonts w:ascii="Times New Roman"/>
          <w:b w:val="false"/>
          <w:i w:val="false"/>
          <w:color w:val="000000"/>
          <w:sz w:val="28"/>
        </w:rPr>
        <w:t>
      2) анықталған сыбайлас жемқорлық тәуекелдерін жою бойынша ұсынымдарды қамтитын талдамалық анықтама әзірленеді.</w:t>
      </w:r>
    </w:p>
    <w:bookmarkStart w:name="z20" w:id="16"/>
    <w:p>
      <w:pPr>
        <w:spacing w:after="0"/>
        <w:ind w:left="0"/>
        <w:jc w:val="both"/>
      </w:pPr>
      <w:r>
        <w:rPr>
          <w:rFonts w:ascii="Times New Roman"/>
          <w:b w:val="false"/>
          <w:i w:val="false"/>
          <w:color w:val="000000"/>
          <w:sz w:val="28"/>
        </w:rPr>
        <w:t>
      12. Талдамалық анықтама жұмыс тобының мүшелерімен келісіледі және бірлескен шешіммен белгіленген уәкілетті органның және сыбайлас жемқорлық тәуекелдерін сыртқы талдау объектісінің лауазымды адамдары қол қояды.</w:t>
      </w:r>
    </w:p>
    <w:bookmarkEnd w:id="16"/>
    <w:bookmarkStart w:name="z21" w:id="17"/>
    <w:p>
      <w:pPr>
        <w:spacing w:after="0"/>
        <w:ind w:left="0"/>
        <w:jc w:val="both"/>
      </w:pPr>
      <w:r>
        <w:rPr>
          <w:rFonts w:ascii="Times New Roman"/>
          <w:b w:val="false"/>
          <w:i w:val="false"/>
          <w:color w:val="000000"/>
          <w:sz w:val="28"/>
        </w:rPr>
        <w:t>
      13. Талдамалық анықтама уәкілетті органға және сыбайлас жемқорлық тәуекелдерін сыртқы талдау объектілеріне бір данадан әзірленеді және сыбайлас жемқорлық тәуекелдерін сыртқы талдау аяқталғаннан кейін үш жұмыс күні ішінде олардың бірінші басшыларына ұсынылады.</w:t>
      </w:r>
    </w:p>
    <w:bookmarkEnd w:id="17"/>
    <w:bookmarkStart w:name="z22" w:id="18"/>
    <w:p>
      <w:pPr>
        <w:spacing w:after="0"/>
        <w:ind w:left="0"/>
        <w:jc w:val="both"/>
      </w:pPr>
      <w:r>
        <w:rPr>
          <w:rFonts w:ascii="Times New Roman"/>
          <w:b w:val="false"/>
          <w:i w:val="false"/>
          <w:color w:val="000000"/>
          <w:sz w:val="28"/>
        </w:rPr>
        <w:t>
      14. Уәкілетті орган сыбайлас жемқорлық тәуекелдерін сыртқы талдау нәтижелері бойынша анықтамаға қол қойылған күннен бастап алты ай ішінде сыбайлас жемқорлық тәуекелдерін сыртқы талдау объектілерінің сыбайлас жемқорлық тәуекелдерін сыртқы талдау нәтижелері бойынша шығарылған, сыбайлас жемқорлық құқық бұзушылықтарды жасауға ықпал ететін себептер мен жағдайларды жою бойынша ұсынымдарды орындауына мониторинг жүргізеді.</w:t>
      </w:r>
    </w:p>
    <w:bookmarkEnd w:id="18"/>
    <w:bookmarkStart w:name="z23" w:id="19"/>
    <w:p>
      <w:pPr>
        <w:spacing w:after="0"/>
        <w:ind w:left="0"/>
        <w:jc w:val="both"/>
      </w:pPr>
      <w:r>
        <w:rPr>
          <w:rFonts w:ascii="Times New Roman"/>
          <w:b w:val="false"/>
          <w:i w:val="false"/>
          <w:color w:val="000000"/>
          <w:sz w:val="28"/>
        </w:rPr>
        <w:t>
      15. Сыбайлас жемқорлық тәуекелдерін сыртқы талдау нәтижелері анықтамаға қол қойылған күннен бастап он жұмыс күні ішінде оны жүргізудің негізіне қарай:</w:t>
      </w:r>
    </w:p>
    <w:bookmarkEnd w:id="19"/>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Премьер-Министрінің, Қазақстан Республикасы Президенті Әкімшілігінің, Қазақстан Республикасы Президентінің жанындағы консультативтік-кеңесші органдардың қарауына беріледі;</w:t>
      </w:r>
    </w:p>
    <w:p>
      <w:pPr>
        <w:spacing w:after="0"/>
        <w:ind w:left="0"/>
        <w:jc w:val="both"/>
      </w:pPr>
      <w:r>
        <w:rPr>
          <w:rFonts w:ascii="Times New Roman"/>
          <w:b w:val="false"/>
          <w:i w:val="false"/>
          <w:color w:val="000000"/>
          <w:sz w:val="28"/>
        </w:rPr>
        <w:t>
      2) уәкілетті органның интернет-ресурсында орналастырылады және оны жүргізуге өтініштері негіз болған жеке және заңды тұлғалардың назарына жеткізіледі.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