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ca0b" w14:textId="5a4c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Президентінің 2015 жылғы 30 маусымдағы № 46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10 қазанда Минскіде жасалған 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46 Жарлығымен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2012 жылғы 5 желтоқсандағы Тәуелсіз Мемлекеттер Достастығына</w:t>
      </w:r>
      <w:r>
        <w:br/>
      </w:r>
      <w:r>
        <w:rPr>
          <w:rFonts w:ascii="Times New Roman"/>
          <w:b/>
          <w:i w:val="false"/>
          <w:color w:val="000000"/>
        </w:rPr>
        <w:t>
қатысушы мемлекеттердің Қаржы барлау бөлімшелері басшыларының</w:t>
      </w:r>
      <w:r>
        <w:br/>
      </w:r>
      <w:r>
        <w:rPr>
          <w:rFonts w:ascii="Times New Roman"/>
          <w:b/>
          <w:i w:val="false"/>
          <w:color w:val="000000"/>
        </w:rPr>
        <w:t>
кеңесін құру туралы келісімге өзгерістер енгізу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қылмыстық кірістерді заңдастыруға (жылыстатуға) және терроризмді қаржыландыруға қарсы іс-қимылда ынтымақтастықты дамытуға маңызды мән бере және өзара іс-қимылды үйлестіруге ұмтыла отырып,</w:t>
      </w:r>
      <w:r>
        <w:br/>
      </w:r>
      <w:r>
        <w:rPr>
          <w:rFonts w:ascii="Times New Roman"/>
          <w:b w:val="false"/>
          <w:i w:val="false"/>
          <w:color w:val="000000"/>
          <w:sz w:val="28"/>
        </w:rPr>
        <w:t>
      Тәуелсіз Мемлекеттер Достастығына қатысушы мемлекеттердің Қаржы барлау бөлімшелері басшылары кеңесін қалыптастыру және дамыту қажеттілігін негізге ала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2012 жылғы 5 желтоқсандағы Тәуелсіз Мемлекеттер Достастығына қатысушы мемлекеттердің Қаржы барлау бөлімшелері басшыларының кеңесін құру туралы </w:t>
      </w:r>
      <w:r>
        <w:rPr>
          <w:rFonts w:ascii="Times New Roman"/>
          <w:b w:val="false"/>
          <w:i w:val="false"/>
          <w:color w:val="000000"/>
          <w:sz w:val="28"/>
        </w:rPr>
        <w:t>келісімнің</w:t>
      </w:r>
      <w:r>
        <w:rPr>
          <w:rFonts w:ascii="Times New Roman"/>
          <w:b w:val="false"/>
          <w:i w:val="false"/>
          <w:color w:val="000000"/>
          <w:sz w:val="28"/>
        </w:rPr>
        <w:t xml:space="preserve"> ажырамас бөлігі болып табылатын Тәуелсіз Мемлекеттер Достастығына қатысушы мемлекеттердің Қаржы барлау бөлімшелері басшыларының кеңесі туралы ереженің </w:t>
      </w:r>
      <w:r>
        <w:rPr>
          <w:rFonts w:ascii="Times New Roman"/>
          <w:b w:val="false"/>
          <w:i w:val="false"/>
          <w:color w:val="000000"/>
          <w:sz w:val="28"/>
        </w:rPr>
        <w:t>5-бөліміне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Кеңестің қызметін ұйымдық-техникалық және ақпараттық қамтамасыз етуді Хатшылық жүзеге асырады.</w:t>
      </w:r>
      <w:r>
        <w:br/>
      </w:r>
      <w:r>
        <w:rPr>
          <w:rFonts w:ascii="Times New Roman"/>
          <w:b w:val="false"/>
          <w:i w:val="false"/>
          <w:color w:val="000000"/>
          <w:sz w:val="28"/>
        </w:rPr>
        <w:t>
      Кеңестің шешімі бойынша Хатшылықтың функцияларын, оның ішінде тұрақты негізде, осы Келісімге қатысушы мемлекеттің қаржы барлау бөлімшелерінің бірі орындайды. Осы функцияларды қаржы барлау бөлімшесі Тәуелсіз Мемлекеттер Достастығының Атқарушы комитетінің тиісті құрылымдық бөлімшесімен бірлесіп орындайды.</w:t>
      </w:r>
      <w:r>
        <w:br/>
      </w:r>
      <w:r>
        <w:rPr>
          <w:rFonts w:ascii="Times New Roman"/>
          <w:b w:val="false"/>
          <w:i w:val="false"/>
          <w:color w:val="000000"/>
          <w:sz w:val="28"/>
        </w:rPr>
        <w:t>
      Хатшылықтың басшысы Хатшылықтың функцияларын орындау жүктелген қаржы барлау бөлімшесінің өкілі, Хатшылық басшысының орынбасары — Тәуелсіз Мемлекеттер Достастығының Атқарушы комитетінің өкілі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Хатшылықтың басшысын Хатшылықтың функцияларын орындау жүктелген қаржы барлау бөлімшесі басшысының ұсынуы бойынша Кеңес бекітеді.».</w:t>
      </w:r>
    </w:p>
    <w:bookmarkEnd w:id="4"/>
    <w:bookmarkStart w:name="z12"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Хаттама қол қойылған кезден бастап уақытша қолданылады және оған қол қойған Тараптардың оның күшіне енуі үшін қажетті мемлекетішілік рәсімдерді орындағаны туралы депозитарий үшінші хабарлама алған күннен бастап 30 күн өткен соң күшіне енеді.</w:t>
      </w:r>
      <w:r>
        <w:br/>
      </w:r>
      <w:r>
        <w:rPr>
          <w:rFonts w:ascii="Times New Roman"/>
          <w:b w:val="false"/>
          <w:i w:val="false"/>
          <w:color w:val="000000"/>
          <w:sz w:val="28"/>
        </w:rPr>
        <w:t>
      Мемлекетішілік рәсімдерді кейін орындаған Тараптар үшін осы Хаттама депозитарий тиісті құжаттарды алған күннен бастап 30 күн өткен соң күшіне енеді.</w:t>
      </w:r>
    </w:p>
    <w:p>
      <w:pPr>
        <w:spacing w:after="0"/>
        <w:ind w:left="0"/>
        <w:jc w:val="both"/>
      </w:pPr>
      <w:r>
        <w:rPr>
          <w:rFonts w:ascii="Times New Roman"/>
          <w:b w:val="false"/>
          <w:i w:val="false"/>
          <w:color w:val="000000"/>
          <w:sz w:val="28"/>
        </w:rPr>
        <w:t>      2014 жылғы 10 қазанда Минск қаласында орыс тілінде бір төлнұсқа данада жасалды. Келісімнің төлнұсқа данасы Тәуелсіз Мемлекеттер Достастығының Атқарушы комитетінде сақталады, ол осы Келісімге қол қойған Тәуелсіз Мемлекеттер Достастығына қатысушы әрбір мемлекетке оның куәландырылған көшірмесін жолдайды.</w:t>
      </w:r>
    </w:p>
    <w:p>
      <w:pPr>
        <w:spacing w:after="0"/>
        <w:ind w:left="0"/>
        <w:jc w:val="both"/>
      </w:pPr>
      <w:r>
        <w:rPr>
          <w:rFonts w:ascii="Times New Roman"/>
          <w:b w:val="false"/>
          <w:i/>
          <w:color w:val="000000"/>
          <w:sz w:val="28"/>
        </w:rPr>
        <w:t>      Әзербайжан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ескертпемен</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p>
    <w:p>
      <w:pPr>
        <w:spacing w:after="0"/>
        <w:ind w:left="0"/>
        <w:jc w:val="left"/>
      </w:pPr>
      <w:r>
        <w:rPr>
          <w:rFonts w:ascii="Times New Roman"/>
          <w:b/>
          <w:i w:val="false"/>
          <w:color w:val="000000"/>
        </w:rPr>
        <w:t xml:space="preserve"> Армения Республикасының</w:t>
      </w:r>
      <w:r>
        <w:br/>
      </w:r>
      <w:r>
        <w:rPr>
          <w:rFonts w:ascii="Times New Roman"/>
          <w:b/>
          <w:i w:val="false"/>
          <w:color w:val="000000"/>
        </w:rPr>
        <w:t>
ЕСКЕРТПЕСІ</w:t>
      </w:r>
    </w:p>
    <w:p>
      <w:pPr>
        <w:spacing w:after="0"/>
        <w:ind w:left="0"/>
        <w:jc w:val="both"/>
      </w:pPr>
      <w:r>
        <w:rPr>
          <w:rFonts w:ascii="Times New Roman"/>
          <w:b w:val="false"/>
          <w:i w:val="false"/>
          <w:color w:val="000000"/>
          <w:sz w:val="28"/>
        </w:rPr>
        <w:t>      Армения Республикасы 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келісімге өзгерістер енгізу туралы хаттаманың </w:t>
      </w:r>
      <w:r>
        <w:rPr>
          <w:rFonts w:ascii="Times New Roman"/>
          <w:b w:val="false"/>
          <w:i w:val="false"/>
          <w:color w:val="000000"/>
          <w:sz w:val="28"/>
        </w:rPr>
        <w:t>2-бабына</w:t>
      </w:r>
      <w:r>
        <w:rPr>
          <w:rFonts w:ascii="Times New Roman"/>
          <w:b w:val="false"/>
          <w:i w:val="false"/>
          <w:color w:val="000000"/>
          <w:sz w:val="28"/>
        </w:rPr>
        <w:t xml:space="preserve"> сәйкес осы Хаттама күшіне енгенге дейін өзінің тиісті мемлекетішілік рәсімдерді орындағаны туралы хабарлаған күнінен бастап уақытша қолданады.</w:t>
      </w:r>
    </w:p>
    <w:p>
      <w:pPr>
        <w:spacing w:after="0"/>
        <w:ind w:left="0"/>
        <w:jc w:val="both"/>
      </w:pPr>
      <w:r>
        <w:rPr>
          <w:rFonts w:ascii="Times New Roman"/>
          <w:b w:val="false"/>
          <w:i/>
          <w:color w:val="000000"/>
          <w:sz w:val="28"/>
        </w:rPr>
        <w:t>      Армения Республикасының</w:t>
      </w:r>
      <w:r>
        <w:br/>
      </w:r>
      <w:r>
        <w:rPr>
          <w:rFonts w:ascii="Times New Roman"/>
          <w:b w:val="false"/>
          <w:i w:val="false"/>
          <w:color w:val="000000"/>
          <w:sz w:val="28"/>
        </w:rPr>
        <w:t>
</w:t>
      </w:r>
      <w:r>
        <w:rPr>
          <w:rFonts w:ascii="Times New Roman"/>
          <w:b w:val="false"/>
          <w:i/>
          <w:color w:val="000000"/>
          <w:sz w:val="28"/>
        </w:rPr>
        <w:t>      Президенті                            С.Саргсян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