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e2d3" w14:textId="c37e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Сотына жүгінуге уәкілеттік берілген органдар мен ұйым туралы</w:t>
      </w:r>
    </w:p>
    <w:p>
      <w:pPr>
        <w:spacing w:after="0"/>
        <w:ind w:left="0"/>
        <w:jc w:val="both"/>
      </w:pPr>
      <w:r>
        <w:rPr>
          <w:rFonts w:ascii="Times New Roman"/>
          <w:b w:val="false"/>
          <w:i w:val="false"/>
          <w:color w:val="000000"/>
          <w:sz w:val="28"/>
        </w:rPr>
        <w:t>Қазақстан Республикасы Президентінің 2015 жылғы 6 мамырдағы № 20 Жарлығы.</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Сыртқы істер, Өнеркәсіп және құрылыс, Көлік, Ұлттық экономика, Сауда және интеграция, Әділет және Қаржы министрліктері, сондай-ақ Қазақстан Республикасының Бәсекелестікті қорғау және дамыту агенттігі 2014 жылғы 29 мамырдағы Еуразиялық экономикалық одақ туралы шартты (бұдан әрі – Шарт), Еуразиялық экономикалық одақ (бұдан әрі – Одақ) шеңберіндегі халықаралық шарттарды және Одақ органдарының шешімдерін іске асыру мәселелері бойынша туындайтын дауды қарау;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Бас прокуратурасы, Қазақстан Республикасының Сыртқы істер, Өнеркәсіп және құрылыс, Көлік, Ұлттық экономика, Сауда және интеграция, Әділет министрліктері, сондай-ақ Қазақстан Республикасының Бәсекелестікті қорғау және дамыту агенттігі Шарттың, Одақ шеңберіндегі халықаралық шарттардың және Одақ органдары шешімдерінің ережелерін түсіндіру туралы өтінішпен Еуразиялық экономикалық одақтың сотына (бұдан әрі – Одақ Соты) Қазақстан Республикасының атынан жүгінуге уәкілеттік берілген мемлекеттік органдар болып табылады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27.02.2021 </w:t>
      </w:r>
      <w:r>
        <w:rPr>
          <w:rFonts w:ascii="Times New Roman"/>
          <w:b w:val="false"/>
          <w:i w:val="false"/>
          <w:color w:val="000000"/>
          <w:sz w:val="28"/>
        </w:rPr>
        <w:t>№ 526</w:t>
      </w:r>
      <w:r>
        <w:rPr>
          <w:rFonts w:ascii="Times New Roman"/>
          <w:b w:val="false"/>
          <w:i w:val="false"/>
          <w:color w:val="ff0000"/>
          <w:sz w:val="28"/>
        </w:rPr>
        <w:t xml:space="preserve">;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Мемлекеттік органдардың Одақ Сотына өтініштері Қазақстан Республикасы Президентінің 2010 жылғы 12 тамыздағы № 1037 Жарлығымен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қағидаларында айқындалатын тәртіппен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Президентінің 27.02.2021 </w:t>
      </w:r>
      <w:r>
        <w:rPr>
          <w:rFonts w:ascii="Times New Roman"/>
          <w:b w:val="false"/>
          <w:i w:val="false"/>
          <w:color w:val="000000"/>
          <w:sz w:val="28"/>
        </w:rPr>
        <w:t>№ 526</w:t>
      </w:r>
      <w:r>
        <w:rPr>
          <w:rFonts w:ascii="Times New Roman"/>
          <w:b w:val="false"/>
          <w:i w:val="false"/>
          <w:color w:val="ff0000"/>
          <w:sz w:val="28"/>
        </w:rPr>
        <w:t xml:space="preserve">; жаңа редакцияда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Жарлықтарымен.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Ұлттық кәсіпкерлер палатасы уәкілетті ұйым ретінде Қазақстан Республикасының заңнамалық актілерінде көзделген өз функцияларының шегінде кәсіпкерлік субъектілерінің құқықтарын және заңды мүдделерін білдіру, қорғау мақсатында заңнамада белгіленген тәртіппен Одақ Сотына өтінішпен жүгіне алады.</w:t>
      </w:r>
    </w:p>
    <w:bookmarkEnd w:id="2"/>
    <w:bookmarkStart w:name="z6" w:id="3"/>
    <w:p>
      <w:pPr>
        <w:spacing w:after="0"/>
        <w:ind w:left="0"/>
        <w:jc w:val="both"/>
      </w:pPr>
      <w:r>
        <w:rPr>
          <w:rFonts w:ascii="Times New Roman"/>
          <w:b w:val="false"/>
          <w:i w:val="false"/>
          <w:color w:val="000000"/>
          <w:sz w:val="28"/>
        </w:rPr>
        <w:t>
      3. Қазақстан Республикасы Сыртқы істер министрлігі қабылданған шешім туралы Одақ Сотын хабардар етсін.</w:t>
      </w:r>
    </w:p>
    <w:bookmarkEnd w:id="3"/>
    <w:bookmarkStart w:name="z7" w:id="4"/>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