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8abd" w14:textId="8298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 Қазақстан Республикасы Президентінің 2009 жылғы 26 тамыздағы № 861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17 қарашадағы № 958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 342-құжат; 2013 ж., № 33, 496-құжат; № 60, 819-құжат; 2014 ж., № 30, 255-құжат)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 жобаларын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"4-1. Республикалық бюджеттік бағдарламалар әкімшілері шығыстарының лимиттерін, жаңа бастамаларға арналған лимиттерді мемлекеттік жоспарлау жөніндегі орталық уәкілетті орган Қазақстан Республикасының әлеуметтік-экономикалық дамуы мен республикалық бюджеттің болжамды көрсеткіштері, бюджет қаражатын жұмсаудың басым бағыттары, жоспарлы кезеңге арналған тиісті бюджет тапшылығының мөлшері негізінде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6) тармақшасы мынадай редакцияда жазылсын:</w:t>
      </w:r>
    </w:p>
    <w:bookmarkStart w:name="z7" w:id="4"/>
    <w:p>
      <w:pPr>
        <w:spacing w:after="0"/>
        <w:ind w:left="0"/>
        <w:jc w:val="both"/>
      </w:pPr>
      <w:r>
        <w:rPr>
          <w:rFonts w:ascii="Times New Roman"/>
          <w:b w:val="false"/>
          <w:i w:val="false"/>
          <w:color w:val="000000"/>
          <w:sz w:val="28"/>
        </w:rPr>
        <w:t>
      "6) нысаналы даму трансферттері бойынша - шешілуіне нысаналы трансферттер бойынша келісімдердің жобаларында көзделген нысаналы даму трансферттері бөлінетін мақсаттар мен міндеттерге қол жеткізуді талдау ескеріледі.";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bookmarkStart w:name="z9" w:id="5"/>
    <w:p>
      <w:pPr>
        <w:spacing w:after="0"/>
        <w:ind w:left="0"/>
        <w:jc w:val="both"/>
      </w:pPr>
      <w:r>
        <w:rPr>
          <w:rFonts w:ascii="Times New Roman"/>
          <w:b w:val="false"/>
          <w:i w:val="false"/>
          <w:color w:val="000000"/>
          <w:sz w:val="28"/>
        </w:rPr>
        <w:t>
      "2)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сәйкестігі тұрғысынан қарайды, бұл ретте бюджеттік өтінімдерді қарау кезінде әрбір бюджеттік бағдарлама бойынша шығыстардың түрлері бойынша есеп айырысу кезінде бағдар ретінде Қазақстан Республикасының мемлекеттік сатып алу туралы заңнамасында белгіленген тауарлар, жұмыстар, көрсетілетін қызметтер бағаларының дерекқоры да пайдаланылады;";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p>
    <w:bookmarkStart w:name="z11" w:id="6"/>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 беруге бағытталған бюджеттік бағдарламаларға арналған бюджеттік өтінімдер бойынша мемлекеттік жоспарлау жөніндегі орталық уәкілетті органның қорытындылары өңірлік саясат мәселелері жөніндегі комиссияның ұсынымдары ескеріле отырып, өңірлік даму саласындағы орталық уәкілетті органның ұсыныстары негізінде қалыптастырылады.".</w:t>
      </w:r>
    </w:p>
    <w:bookmarkEnd w:id="6"/>
    <w:bookmarkStart w:name="z12" w:id="7"/>
    <w:p>
      <w:pPr>
        <w:spacing w:after="0"/>
        <w:ind w:left="0"/>
        <w:jc w:val="both"/>
      </w:pPr>
      <w:r>
        <w:rPr>
          <w:rFonts w:ascii="Times New Roman"/>
          <w:b w:val="false"/>
          <w:i w:val="false"/>
          <w:color w:val="000000"/>
          <w:sz w:val="28"/>
        </w:rPr>
        <w:t xml:space="preserve">
      2. Осы Жарлықтың 2015 жылғы 1 қаңтардан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бесінші және алтыншы абзацтарын қоспағанда, осы Жарлық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