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3a626" w14:textId="b03a6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"Сырбар" Сыртқы барлау қызметінің кейбір мәселелері туралы" Қазақстан Республикасы Президентінің 2009 жылғы 26 наурыздағы № 773 Жарлығына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2014 жылғы 25 шілдедегі № 863 Жарлығы. Күші жойылды - Қазақстан Республикасы Президентінің 2019 жылғы 18 қыркүйектегі № 163 Жарлығымен</w:t>
      </w:r>
    </w:p>
    <w:p>
      <w:pPr>
        <w:spacing w:after="0"/>
        <w:ind w:left="0"/>
        <w:jc w:val="both"/>
      </w:pPr>
      <w:r>
        <w:rPr>
          <w:rFonts w:ascii="Times New Roman"/>
          <w:b w:val="false"/>
          <w:i w:val="false"/>
          <w:color w:val="ff0000"/>
          <w:sz w:val="28"/>
        </w:rPr>
        <w:t xml:space="preserve">
      Ескерту. Күші жойылды - ҚР Президентінің 18.09.2019 </w:t>
      </w:r>
      <w:r>
        <w:rPr>
          <w:rFonts w:ascii="Times New Roman"/>
          <w:b w:val="false"/>
          <w:i w:val="false"/>
          <w:color w:val="ff0000"/>
          <w:sz w:val="28"/>
        </w:rPr>
        <w:t>№ 163</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"Қазақстан Республикасының Президенті туралы" Қазақстан Республикасының 1995 жылғы 26 желтоқсандағы Конституциялық заңының </w:t>
      </w:r>
      <w:r>
        <w:rPr>
          <w:rFonts w:ascii="Times New Roman"/>
          <w:b w:val="false"/>
          <w:i w:val="false"/>
          <w:color w:val="000000"/>
          <w:sz w:val="28"/>
        </w:rPr>
        <w:t>17-1-бабы</w:t>
      </w:r>
      <w:r>
        <w:rPr>
          <w:rFonts w:ascii="Times New Roman"/>
          <w:b w:val="false"/>
          <w:i w:val="false"/>
          <w:color w:val="000000"/>
          <w:sz w:val="28"/>
        </w:rPr>
        <w:t xml:space="preserve"> 2-тармағының 1) тармақшасына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"Қазақстан Республикасы "Сырбар" Сыртқы барлау қызметінің кейбір мәселелері туралы" Қазақстан Республикасы Президентінің 2009 жылғы 26 наурыздағы № 773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жоғарыда аталған Жарлықпен бекітілген Қазақстан Республикасының "Сырбар" Сыртқы барлау кызметі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"Сырбар" қызметі мемлекеттік мекеменің ұйымдық-құқықтық нысанындағы заңды тұлға болып табылады, нақты және шартты атаулары, мемлекеттік тілде жазылған өзінің атауы бар мөрлері мен мөртабандары, белгіленген үлгідегі бланкілері, Қазақстан Республикасының заңнамасына сәйкес қазынашылық органдарда шоттары болады.";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"4. "Сырбар" қызметі азаматтық-құқықтық қатынастарға өз атынан немесе Қазақстан Республикасының заңнамасына сәйкес шартты атауларымен өкілдік етеді.";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"11. "Сырбар" қызметінің іс-қимылын қаржыландыру республикалық бюджеттен жүзеге асырылады.";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"13. "Сырбар" қызметінің миссиясы:</w:t>
      </w:r>
    </w:p>
    <w:bookmarkEnd w:id="6"/>
    <w:p>
      <w:pPr>
        <w:spacing w:after="0"/>
        <w:ind w:left="0"/>
        <w:jc w:val="both"/>
      </w:pPr>
      <w:r>
        <w:rPr>
          <w:rFonts w:ascii="Times New Roman"/>
          <w:b w:val="false"/>
          <w:i w:val="false"/>
          <w:color w:val="000000"/>
          <w:sz w:val="28"/>
        </w:rPr>
        <w:t>
      барлау ақпаратына қол жеткізу, өңдеу және пайдалану жөнінде барлау қызметін жүзеге асыру;</w:t>
      </w:r>
    </w:p>
    <w:p>
      <w:pPr>
        <w:spacing w:after="0"/>
        <w:ind w:left="0"/>
        <w:jc w:val="both"/>
      </w:pPr>
      <w:r>
        <w:rPr>
          <w:rFonts w:ascii="Times New Roman"/>
          <w:b w:val="false"/>
          <w:i w:val="false"/>
          <w:color w:val="000000"/>
          <w:sz w:val="28"/>
        </w:rPr>
        <w:t>
      Қазақстан Республикасының ұлттық қауіпсіздігін қамтамасыз ету мүддесінде мемлекет жүзеге асыратын шараларды іске асыруға жәрдемдесу және қатысу.";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3" w:id="7"/>
    <w:p>
      <w:pPr>
        <w:spacing w:after="0"/>
        <w:ind w:left="0"/>
        <w:jc w:val="both"/>
      </w:pPr>
      <w:r>
        <w:rPr>
          <w:rFonts w:ascii="Times New Roman"/>
          <w:b w:val="false"/>
          <w:i w:val="false"/>
          <w:color w:val="000000"/>
          <w:sz w:val="28"/>
        </w:rPr>
        <w:t>
      (өте құпия);</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"14) өз құзыреті шеңберінде Қазақстан Республикасының шет елдердегі мекемелерінде мемлекеттік құпияларды қорғауды қамтамасыз етуге қатысу;";</w:t>
      </w:r>
    </w:p>
    <w:bookmarkEnd w:id="8"/>
    <w:bookmarkStart w:name="z16" w:id="9"/>
    <w:p>
      <w:pPr>
        <w:spacing w:after="0"/>
        <w:ind w:left="0"/>
        <w:jc w:val="both"/>
      </w:pPr>
      <w:r>
        <w:rPr>
          <w:rFonts w:ascii="Times New Roman"/>
          <w:b w:val="false"/>
          <w:i w:val="false"/>
          <w:color w:val="000000"/>
          <w:sz w:val="28"/>
        </w:rPr>
        <w:t>
      мынадай мазмұндағы 20-1) тармақшамен толықтырылсын:</w:t>
      </w:r>
    </w:p>
    <w:bookmarkEnd w:id="9"/>
    <w:bookmarkStart w:name="z17" w:id="10"/>
    <w:p>
      <w:pPr>
        <w:spacing w:after="0"/>
        <w:ind w:left="0"/>
        <w:jc w:val="both"/>
      </w:pPr>
      <w:r>
        <w:rPr>
          <w:rFonts w:ascii="Times New Roman"/>
          <w:b w:val="false"/>
          <w:i w:val="false"/>
          <w:color w:val="000000"/>
          <w:sz w:val="28"/>
        </w:rPr>
        <w:t>
      "20-1) "Сырбар" қызметі директорының немесе ол уәкілеттік берген лауазымды адамның жедел-қызметтік жұмыс материалдарына Қазақстан Республикасының заңнамасына сәйкес жария сипат берілгенге дейін оларға қолжетімділікті шектеуді қамтамасыз ететін өкімдік қызметі арқылы барлау және өзге де жедел-іздестіру қызметін жүзеге асыру кезінде, осы қызметтің нәтижелері көрсетілетін материалдарды іске асыру кезінде астыртын әрекет етуді қамтамасыз ету, сондай-ақ ақпарат көздерін құпиясыздандыруға жол бермеу жөнінде қажетті шаралар қолдану;";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"6) Қазақстан Республикасының заңдарына сәйкес қару, арнайы құралдар мен дене күшін қолдану;";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"9) ақпараттық жүйелерді және ақпараттық ресурстарды, арнаулы техникалық құралдарды, байланыс жүйелерін, арнайы мақсаттағы телекоммуникациялар желілерін, деректерді беру жүйелерін, ақпараттың техникалық арналар арқылы таралып кетуінен қорғау құралдарын, оларды бағдарламалық қамтамасыз етуді, қару-жарақты және жарақтануды әзірлеу, сатып алу, жасау (криптографиялық қорғау құралдарын қоспағанда), іске қосу және пайдалану, шифрлау және шифрды ашу жұмыстарын ұйымдастыру. Осы мақсатта Қазақстан Республикасының мемлекеттік органдарымен және меншік нысанына қарамастан ұйымдарымен, шет мемлекеттердің арнаулы қызметтерімен және ұйымдарымен шарттар, келісімшарттар жасасу;";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24" w:id="13"/>
    <w:p>
      <w:pPr>
        <w:spacing w:after="0"/>
        <w:ind w:left="0"/>
        <w:jc w:val="both"/>
      </w:pPr>
      <w:r>
        <w:rPr>
          <w:rFonts w:ascii="Times New Roman"/>
          <w:b w:val="false"/>
          <w:i w:val="false"/>
          <w:color w:val="000000"/>
          <w:sz w:val="28"/>
        </w:rPr>
        <w:t>
      "13) Қазақстан Республикасының ұлттық қауіпсіздігін қамтамасыз етудің басқа да күштерімен, сондай-ақ Қазақстан Республикасының мемлекеттік органдарымен және ұйымдарымен өзара іс-қимыл жасасу. "Сырбар" қызметінің Қазақстан Республикасының мүдделі мемлекеттік органдарымен өзара іс-қимыл жасасу тәртібі бірлескен нормативтік құқықтық актілермен айқындалады, ал меншік нысанына қарамастан Қазақстан Республикасының ұйымдарымен - келісімде белгіленеді;";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26" w:id="14"/>
    <w:p>
      <w:pPr>
        <w:spacing w:after="0"/>
        <w:ind w:left="0"/>
        <w:jc w:val="both"/>
      </w:pPr>
      <w:r>
        <w:rPr>
          <w:rFonts w:ascii="Times New Roman"/>
          <w:b w:val="false"/>
          <w:i w:val="false"/>
          <w:color w:val="000000"/>
          <w:sz w:val="28"/>
        </w:rPr>
        <w:t>
      "14) өзінің қызметкерлерінің және "Сырбар" қызметіне жасырын көмек көрсететін адамдардың жеке басын, бөлімшелердің, объектілердің, үй-жайлары мен көлік құралдарының ведомстволық тиесілігін бүркемелеу мақсатында, дайындау және (немесе) ресімдеу тәртібін "Сырбар" қызметі директоры айқындайтын басқа мемлекеттік органдардың, сондай-ақ меншік нысандарына қарамастан ұйымдардың құжаттарын Қазақстан Республикасынан тысқары жерлерде пайдалану үшін дайындау және ресімдеу;";</w:t>
      </w:r>
    </w:p>
    <w:bookmarkEnd w:id="14"/>
    <w:bookmarkStart w:name="z27" w:id="15"/>
    <w:p>
      <w:pPr>
        <w:spacing w:after="0"/>
        <w:ind w:left="0"/>
        <w:jc w:val="both"/>
      </w:pPr>
      <w:r>
        <w:rPr>
          <w:rFonts w:ascii="Times New Roman"/>
          <w:b w:val="false"/>
          <w:i w:val="false"/>
          <w:color w:val="000000"/>
          <w:sz w:val="28"/>
        </w:rPr>
        <w:t>
      мынадай мазмұндағы 14-1) тармақшамен толықтырылсын:</w:t>
      </w:r>
    </w:p>
    <w:bookmarkEnd w:id="15"/>
    <w:bookmarkStart w:name="z28" w:id="16"/>
    <w:p>
      <w:pPr>
        <w:spacing w:after="0"/>
        <w:ind w:left="0"/>
        <w:jc w:val="both"/>
      </w:pPr>
      <w:r>
        <w:rPr>
          <w:rFonts w:ascii="Times New Roman"/>
          <w:b w:val="false"/>
          <w:i w:val="false"/>
          <w:color w:val="000000"/>
          <w:sz w:val="28"/>
        </w:rPr>
        <w:t>
      "14-1) осы тармақтың 14) тармақшасында көзделген мақсатта мемлекеттік органдарға және меншік нысандарына қарамастан ұйымдарға құжаттардың және қызметтік куәліктердің бланкілерін, оларды толтыру үлгілерін "Сырбар" қызметіне беру туралы орындалуға міндетті сұрау салулар жолдау;";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31" w:id="17"/>
    <w:p>
      <w:pPr>
        <w:spacing w:after="0"/>
        <w:ind w:left="0"/>
        <w:jc w:val="both"/>
      </w:pPr>
      <w:r>
        <w:rPr>
          <w:rFonts w:ascii="Times New Roman"/>
          <w:b w:val="false"/>
          <w:i w:val="false"/>
          <w:color w:val="000000"/>
          <w:sz w:val="28"/>
        </w:rPr>
        <w:t>
      "6) "Сырбар" қызметінің департаменттері мен оларға теңестірілген бөлімшелерінің бастықтарын Қазақстан Республикасының Президенті белгілеген тәртіппен лауазымға тағайындайды және лауазымнан босатады;";</w:t>
      </w:r>
    </w:p>
    <w:bookmarkEnd w:id="17"/>
    <w:bookmarkStart w:name="z32" w:id="18"/>
    <w:p>
      <w:pPr>
        <w:spacing w:after="0"/>
        <w:ind w:left="0"/>
        <w:jc w:val="both"/>
      </w:pPr>
      <w:r>
        <w:rPr>
          <w:rFonts w:ascii="Times New Roman"/>
          <w:b w:val="false"/>
          <w:i w:val="false"/>
          <w:color w:val="000000"/>
          <w:sz w:val="28"/>
        </w:rPr>
        <w:t>
      мынадай мазмұндағы 6-1) тармақшамен толықтырылсын:</w:t>
      </w:r>
    </w:p>
    <w:bookmarkEnd w:id="18"/>
    <w:bookmarkStart w:name="z33" w:id="19"/>
    <w:p>
      <w:pPr>
        <w:spacing w:after="0"/>
        <w:ind w:left="0"/>
        <w:jc w:val="both"/>
      </w:pPr>
      <w:r>
        <w:rPr>
          <w:rFonts w:ascii="Times New Roman"/>
          <w:b w:val="false"/>
          <w:i w:val="false"/>
          <w:color w:val="000000"/>
          <w:sz w:val="28"/>
        </w:rPr>
        <w:t>
      "6-1) "Сырбар" қызметі басқармаларының бастықтарын лауазымға тағайындайды және лауазымнан босатады;";</w:t>
      </w:r>
    </w:p>
    <w:bookmarkEnd w:id="19"/>
    <w:bookmarkStart w:name="z34" w:id="20"/>
    <w:p>
      <w:pPr>
        <w:spacing w:after="0"/>
        <w:ind w:left="0"/>
        <w:jc w:val="both"/>
      </w:pPr>
      <w:r>
        <w:rPr>
          <w:rFonts w:ascii="Times New Roman"/>
          <w:b w:val="false"/>
          <w:i w:val="false"/>
          <w:color w:val="000000"/>
          <w:sz w:val="28"/>
        </w:rPr>
        <w:t>
      мынадай мазмұндағы 6-2) тармақшамен толықтырылсын:</w:t>
      </w:r>
    </w:p>
    <w:bookmarkEnd w:id="20"/>
    <w:bookmarkStart w:name="z35" w:id="21"/>
    <w:p>
      <w:pPr>
        <w:spacing w:after="0"/>
        <w:ind w:left="0"/>
        <w:jc w:val="both"/>
      </w:pPr>
      <w:r>
        <w:rPr>
          <w:rFonts w:ascii="Times New Roman"/>
          <w:b w:val="false"/>
          <w:i w:val="false"/>
          <w:color w:val="000000"/>
          <w:sz w:val="28"/>
        </w:rPr>
        <w:t>
      "6-2) белгіленген тәртіппен "Сырбар" қызметінің бөлімшелерін орналастыру (қайта орналастыру) туралы шешім қабылдайды;";</w:t>
      </w:r>
    </w:p>
    <w:bookmarkEnd w:id="21"/>
    <w:bookmarkStart w:name="z36" w:id="22"/>
    <w:p>
      <w:pPr>
        <w:spacing w:after="0"/>
        <w:ind w:left="0"/>
        <w:jc w:val="both"/>
      </w:pPr>
      <w:r>
        <w:rPr>
          <w:rFonts w:ascii="Times New Roman"/>
          <w:b w:val="false"/>
          <w:i w:val="false"/>
          <w:color w:val="000000"/>
          <w:sz w:val="28"/>
        </w:rPr>
        <w:t>
      (өте құпия);</w:t>
      </w:r>
    </w:p>
    <w:bookmarkEnd w:id="22"/>
    <w:bookmarkStart w:name="z37" w:id="23"/>
    <w:p>
      <w:pPr>
        <w:spacing w:after="0"/>
        <w:ind w:left="0"/>
        <w:jc w:val="both"/>
      </w:pPr>
      <w:r>
        <w:rPr>
          <w:rFonts w:ascii="Times New Roman"/>
          <w:b w:val="false"/>
          <w:i w:val="false"/>
          <w:color w:val="000000"/>
          <w:sz w:val="28"/>
        </w:rPr>
        <w:t>
      (ете құпия);</w:t>
      </w:r>
    </w:p>
    <w:bookmarkEnd w:id="23"/>
    <w:bookmarkStart w:name="z38" w:id="24"/>
    <w:p>
      <w:pPr>
        <w:spacing w:after="0"/>
        <w:ind w:left="0"/>
        <w:jc w:val="both"/>
      </w:pPr>
      <w:r>
        <w:rPr>
          <w:rFonts w:ascii="Times New Roman"/>
          <w:b w:val="false"/>
          <w:i w:val="false"/>
          <w:color w:val="000000"/>
          <w:sz w:val="28"/>
        </w:rPr>
        <w:t>
      (өте құпия);</w:t>
      </w:r>
    </w:p>
    <w:bookmarkEnd w:id="24"/>
    <w:bookmarkStart w:name="z39" w:id="25"/>
    <w:p>
      <w:pPr>
        <w:spacing w:after="0"/>
        <w:ind w:left="0"/>
        <w:jc w:val="both"/>
      </w:pPr>
      <w:r>
        <w:rPr>
          <w:rFonts w:ascii="Times New Roman"/>
          <w:b w:val="false"/>
          <w:i w:val="false"/>
          <w:color w:val="000000"/>
          <w:sz w:val="28"/>
        </w:rPr>
        <w:t>
      2) (өте құпия).</w:t>
      </w:r>
    </w:p>
    <w:bookmarkEnd w:id="25"/>
    <w:bookmarkStart w:name="z40" w:id="26"/>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