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86e2" w14:textId="4118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2 шілдедегі № 851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денсаулық сақтау саласын дамытудың 2011-2015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3-4, 39-құжат; 2012 ж., № 68, 976-құжат)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бекiтiлген Қазақстан Республикасының денсаулық сақтау саласын дамытудың 2011-2015 жылдарға арналған «Саламатты Қазақстан» мемлекеттік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 іске асыруға жауапты мемлекеттік органдар»</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жауапты мемлекеттік органдар</w:t>
      </w:r>
      <w:r>
        <w:br/>
      </w:r>
      <w:r>
        <w:rPr>
          <w:rFonts w:ascii="Times New Roman"/>
          <w:b w:val="false"/>
          <w:i w:val="false"/>
          <w:color w:val="000000"/>
          <w:sz w:val="28"/>
        </w:rPr>
        <w:t>
Қазақстан Республикасы Денсаулық сақтау министрлігі, Қазақстан Республикасы Ішкі істер министрлігі, Қазақстан Республикасы Мәдениет министрлігі, Қазақстан Республикасы Индустрия және жаңа технологиялар министрлігі, Қазақстан Республикасы Білім және ғылым министрлігі, Қазақстан Республикасы Қоршаған орта және су ресурстары министрлігі, Қазақстан Республикасы Еңбек және халықты әлеуметтік қорғау министрлігі, Қазақстан Республикасы Төтенше жағдайлар министрлігі, Қазақстан Республикасы Әділет министрлігі, Қазақстан Республикасы Экономика және бюджеттік жоспарлау министрлігі, Қазақстан Республикасы Спорт және дене шынықтыру істері агенттігі, Қазақстан Республикасы Байланыс және ақпарат агенттігі, Қазақстан Республикасы Тұтынушылардың құқықтарын қорғау агенттігі, Астана және Алматы қалаларының, облыстардың әкімдіктері»;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Халықтың күтіліп отырған өмір сүру ұзақтығының 2013 жылға қарай 69,5-ке дейін, 2015 жылға қарай 71 жасқа дейін ұлғаюы;</w:t>
      </w:r>
      <w:r>
        <w:br/>
      </w: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төмендеуі;</w:t>
      </w:r>
      <w:r>
        <w:br/>
      </w:r>
      <w:r>
        <w:rPr>
          <w:rFonts w:ascii="Times New Roman"/>
          <w:b w:val="false"/>
          <w:i w:val="false"/>
          <w:color w:val="000000"/>
          <w:sz w:val="28"/>
        </w:rPr>
        <w:t>
      нәресте өлім-жітімінің 1000 тірі туылғандарға шаққанда 2013 жылға қарай 14,1-ге дейін, 2015 жылға қарай 11,2-ге дейін төмендеуі;</w:t>
      </w:r>
      <w:r>
        <w:br/>
      </w:r>
      <w:r>
        <w:rPr>
          <w:rFonts w:ascii="Times New Roman"/>
          <w:b w:val="false"/>
          <w:i w:val="false"/>
          <w:color w:val="000000"/>
          <w:sz w:val="28"/>
        </w:rPr>
        <w:t>
      жалпы өлім-жітімінің 1000 адамға шаққанда 2013 жылға қарай 8,14-ке дейін, 2015 жылға қарай 7,62-ге дейін төмендеуі;</w:t>
      </w:r>
      <w:r>
        <w:br/>
      </w:r>
      <w:r>
        <w:rPr>
          <w:rFonts w:ascii="Times New Roman"/>
          <w:b w:val="false"/>
          <w:i w:val="false"/>
          <w:color w:val="000000"/>
          <w:sz w:val="28"/>
        </w:rPr>
        <w:t>
      туберкулезбен сырқаттанушылықтың 100 мың адамға шаққанда 2013 жылға қарай 98,1-ге дейін, 2015 жылға қарай 71,4-ке дейін төмендеуі;</w:t>
      </w:r>
      <w:r>
        <w:br/>
      </w:r>
      <w:r>
        <w:rPr>
          <w:rFonts w:ascii="Times New Roman"/>
          <w:b w:val="false"/>
          <w:i w:val="false"/>
          <w:color w:val="000000"/>
          <w:sz w:val="28"/>
        </w:rPr>
        <w:t>
      15-49 жас аралығындағы топта АИТВ-инфекциясының таралуын 0,2 – 0,6 % шегінде ұстау;</w:t>
      </w:r>
      <w:r>
        <w:br/>
      </w:r>
      <w:r>
        <w:rPr>
          <w:rFonts w:ascii="Times New Roman"/>
          <w:b w:val="false"/>
          <w:i w:val="false"/>
          <w:color w:val="000000"/>
          <w:sz w:val="28"/>
        </w:rPr>
        <w:t>
      І-II сатыда анықталған қатерлі ісіктердің үлес салмағының 2015 жылға қарай 55,1 %-ға дейін ұлғаюы;</w:t>
      </w:r>
      <w:r>
        <w:br/>
      </w:r>
      <w:r>
        <w:rPr>
          <w:rFonts w:ascii="Times New Roman"/>
          <w:b w:val="false"/>
          <w:i w:val="false"/>
          <w:color w:val="000000"/>
          <w:sz w:val="28"/>
        </w:rPr>
        <w:t>
      қатерлі ісіктері бар науқастардың 5 жылдық өмір сүру үлес салмағының 2015 жылға қарай 50,6 %-ға дейін ұлғаюы»;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Қаржыландыру көздері мен көлемінде</w:t>
      </w:r>
      <w:r>
        <w:rPr>
          <w:rFonts w:ascii="Times New Roman"/>
          <w:b w:val="false"/>
          <w:i w:val="false"/>
          <w:color w:val="000000"/>
          <w:sz w:val="28"/>
        </w:rPr>
        <w:t xml:space="preserve"> екінші бөлік және кесте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«Бағдарламаны іске асыруға мемлекеттік бюджеттен жалпы шығындар 407 205,7 млн. теңгені құрайды.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64 700,3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79 966,9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75 312,1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74 059,4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69 367,9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99 036,9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98 441,3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97 279,8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96 622,0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415 605,7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404 443,6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bl>
    <w:bookmarkStart w:name="z1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«Медициналық-демографиялық жағдай және сырқаттанушылық» деген бөліктің он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«Соңғы бес жыл ішінде (2009 – 2013 жылдары) республикада қатерлі ісікпен (бұдан әрі – ҚІ) науқастанғандардың абсолютті саны ұлғайды: егер 2009 жылы 29071 науқас тіркелген болса, 2013 жылдың соңына олардың саны 33029-ға дейін өсті. Соңғы бес жыл ішінде ҚІ-ден қайтыс болу көрсеткіші 100 мың адамға шаққанда 2009 жылы 107,4-тен 2013 жылы 101,8-ге дейін төмендеді. Өлім-жітім көрсеткішінің төмендеуі, бірінші кезекте, ҚІ-нің ерте сатыдағы диагностикасының жақсаруына және оны емдеу нәтижесінің тиімділігіне байланысты. ДДҰ деректері бойынша ҚІ-ден қайтыс болу көрсеткіші Еуропа елдерінде Қазақстанға қарағанда жоғары. Жыл сайын әлемде 14 млн. адамда обыр диагностикаланады. 2025 жылға қарай бұл сан 19 млн., 2030 жылға қарай – 22 млн., ал 2035 жылға қарай – 24 млн. адамға жетеді деп болжануда.</w:t>
      </w:r>
      <w:r>
        <w:br/>
      </w:r>
      <w:r>
        <w:rPr>
          <w:rFonts w:ascii="Times New Roman"/>
          <w:b w:val="false"/>
          <w:i w:val="false"/>
          <w:color w:val="000000"/>
          <w:sz w:val="28"/>
        </w:rPr>
        <w:t>
      Бүгінгі таңда Қазақстанда халықтың өлім-жітімінің құрылымында әлемнің дамыған елдеріндегідей бірінші орынды қан айналымы жүйесінің ауруларынан қайтыс болу, ал екінші орынды – онкологиялық аурулар алады.</w:t>
      </w:r>
      <w:r>
        <w:br/>
      </w:r>
      <w:r>
        <w:rPr>
          <w:rFonts w:ascii="Times New Roman"/>
          <w:b w:val="false"/>
          <w:i w:val="false"/>
          <w:color w:val="000000"/>
          <w:sz w:val="28"/>
        </w:rPr>
        <w:t>
      Қазақстанда күтілетін өмір сүру ұзақтығының өсу серпіні, әсіресе, соңғы 5 жылда ҚІ ауруларынан қайтыс болудың біртіндеп ұлғая бастайтынын және Еуропа елдерінің көрсеткішіне жететінін дәлелдеп отыр.</w:t>
      </w:r>
      <w:r>
        <w:br/>
      </w:r>
      <w:r>
        <w:rPr>
          <w:rFonts w:ascii="Times New Roman"/>
          <w:b w:val="false"/>
          <w:i w:val="false"/>
          <w:color w:val="000000"/>
          <w:sz w:val="28"/>
        </w:rPr>
        <w:t>
      Республикада 2013 жылы неғұрлым жиі кездесетін ҚІ сүт безі обыры (11,7 %), өкпе обыры (11,4 %), тері обыры (11,2 %), асқазан обыры (8,5 %), жатыр мойны обыры (4,9 %), тоқішек (4,6 %) және тікішек обыры (4,3 %), өңеш обыры (3,8 %) болды.</w:t>
      </w:r>
      <w:r>
        <w:br/>
      </w:r>
      <w:r>
        <w:rPr>
          <w:rFonts w:ascii="Times New Roman"/>
          <w:b w:val="false"/>
          <w:i w:val="false"/>
          <w:color w:val="000000"/>
          <w:sz w:val="28"/>
        </w:rPr>
        <w:t>
      Бұл ретте, ерлер арасындағы сырқаттану құрылымында алдыңғы орынды кеңірдек, бронх, өкпе (19,9 %), асқазан (11,8 %), тері (10,1 %) ісіктері алады, одан кейін қуықасты безі (7,4 %), тоқішек (4,7 %), тікішек (4,6 %), өңеш (4,6 %), гемабластоздар (4,2 %), бүйрек (3,8 %), ұйқыбезі (3,5 %) ісігі алады.</w:t>
      </w:r>
      <w:r>
        <w:br/>
      </w:r>
      <w:r>
        <w:rPr>
          <w:rFonts w:ascii="Times New Roman"/>
          <w:b w:val="false"/>
          <w:i w:val="false"/>
          <w:color w:val="000000"/>
          <w:sz w:val="28"/>
        </w:rPr>
        <w:t>
      Әйел популяциясында обырдың таралуы бойынша бірінші орынды сүт безі қатерлі ісігі (21,5 %), одан кейін тері ісігі (12,1 %), жатыр мойны (9,1 %), жатыр денесі (6,1 %), асқазан (5,7 %), анабезі (5,4 %), тоқішек (4,6 %), өкпе (4,2 %), тікішек ісіктері (4,0 %), гемабластоздар (3,2 %) алады.»;</w:t>
      </w:r>
      <w:r>
        <w:br/>
      </w:r>
      <w:r>
        <w:rPr>
          <w:rFonts w:ascii="Times New Roman"/>
          <w:b w:val="false"/>
          <w:i w:val="false"/>
          <w:color w:val="000000"/>
          <w:sz w:val="28"/>
        </w:rPr>
        <w:t>
</w:t>
      </w:r>
      <w:r>
        <w:rPr>
          <w:rFonts w:ascii="Times New Roman"/>
          <w:b w:val="false"/>
          <w:i w:val="false"/>
          <w:color w:val="000000"/>
          <w:sz w:val="28"/>
        </w:rPr>
        <w:t>
      «Бағдарламаны іске асырудың мақсаты, міндеттері, нысаналы индикаторлары және нәтижелерінің көрсеткіштері» деген </w:t>
      </w:r>
      <w:r>
        <w:rPr>
          <w:rFonts w:ascii="Times New Roman"/>
          <w:b w:val="false"/>
          <w:i w:val="false"/>
          <w:color w:val="000000"/>
          <w:sz w:val="28"/>
        </w:rPr>
        <w:t>4-бөлімнің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іске асырудың нысаналы индикаторлары:</w:t>
      </w:r>
      <w:r>
        <w:br/>
      </w:r>
      <w:r>
        <w:rPr>
          <w:rFonts w:ascii="Times New Roman"/>
          <w:b w:val="false"/>
          <w:i w:val="false"/>
          <w:color w:val="000000"/>
          <w:sz w:val="28"/>
        </w:rPr>
        <w:t>
      халықтың күтіліп отырған өмір сүру ұзақтығының 2013 жылға қарай 69,5-ке дейін, 2015 жылға қарай 71 жасқа дейін ұлғаюы;</w:t>
      </w:r>
      <w:r>
        <w:br/>
      </w: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төмендеуі;</w:t>
      </w:r>
      <w:r>
        <w:br/>
      </w:r>
      <w:r>
        <w:rPr>
          <w:rFonts w:ascii="Times New Roman"/>
          <w:b w:val="false"/>
          <w:i w:val="false"/>
          <w:color w:val="000000"/>
          <w:sz w:val="28"/>
        </w:rPr>
        <w:t>
      нәресте өлім-жітімінің 1000 тірі туылғандарға шаққанда 2013 жылға қарай 14,1-ге дейін, 2015 жылға қарай 11,2-ге дейін төмендеуі;</w:t>
      </w:r>
      <w:r>
        <w:br/>
      </w:r>
      <w:r>
        <w:rPr>
          <w:rFonts w:ascii="Times New Roman"/>
          <w:b w:val="false"/>
          <w:i w:val="false"/>
          <w:color w:val="000000"/>
          <w:sz w:val="28"/>
        </w:rPr>
        <w:t>
      жалпы өлім-жітімінің 1000 адамға шаққанда 2013 жылға қарай 8,14-ке дейін, 2015 жылға қарай 7,62-ге дейін төмендеуі;</w:t>
      </w:r>
      <w:r>
        <w:br/>
      </w:r>
      <w:r>
        <w:rPr>
          <w:rFonts w:ascii="Times New Roman"/>
          <w:b w:val="false"/>
          <w:i w:val="false"/>
          <w:color w:val="000000"/>
          <w:sz w:val="28"/>
        </w:rPr>
        <w:t>
      туберкулезбен сырқаттанудың 100 мың адамға шаққанда 2013 жылға қарай 98,1-ге дейін, 2015 жылға қарай 71,4-ке дейін төмендеуі;</w:t>
      </w:r>
      <w:r>
        <w:br/>
      </w:r>
      <w:r>
        <w:rPr>
          <w:rFonts w:ascii="Times New Roman"/>
          <w:b w:val="false"/>
          <w:i w:val="false"/>
          <w:color w:val="000000"/>
          <w:sz w:val="28"/>
        </w:rPr>
        <w:t>
      15-49 жас аралығындағы топта АИТВ-инфекциясының таралуын 0,2 – 0,6 % шегінде ұстау;</w:t>
      </w:r>
      <w:r>
        <w:br/>
      </w:r>
      <w:r>
        <w:rPr>
          <w:rFonts w:ascii="Times New Roman"/>
          <w:b w:val="false"/>
          <w:i w:val="false"/>
          <w:color w:val="000000"/>
          <w:sz w:val="28"/>
        </w:rPr>
        <w:t>
      І-II сатыда анықталған ҚІ-дің үлес салмағының 2015 жылға қарай 55,1 %-ға дейін ұлғаюы;</w:t>
      </w:r>
      <w:r>
        <w:br/>
      </w:r>
      <w:r>
        <w:rPr>
          <w:rFonts w:ascii="Times New Roman"/>
          <w:b w:val="false"/>
          <w:i w:val="false"/>
          <w:color w:val="000000"/>
          <w:sz w:val="28"/>
        </w:rPr>
        <w:t>
      ҚІ бар науқастардың 5 жылдық өмір сүру үлес салмағының 2015 жылға қарай 50,6 %-ға дейін ұлғаюы»;</w:t>
      </w:r>
      <w:r>
        <w:br/>
      </w:r>
      <w:r>
        <w:rPr>
          <w:rFonts w:ascii="Times New Roman"/>
          <w:b w:val="false"/>
          <w:i w:val="false"/>
          <w:color w:val="000000"/>
          <w:sz w:val="28"/>
        </w:rPr>
        <w:t>
</w:t>
      </w:r>
      <w:r>
        <w:rPr>
          <w:rFonts w:ascii="Times New Roman"/>
          <w:b w:val="false"/>
          <w:i w:val="false"/>
          <w:color w:val="000000"/>
          <w:sz w:val="28"/>
        </w:rPr>
        <w:t>
      «Бағдарламаның негізгі бағыттары, қойылған мақсаттарға қол жеткізу жолдары және тиісті шаралар»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«Қоғамдық саулықты сақтау мәселелері бойынша сектораралық және ведомствоаралық өзара іс-қимылдың тиімділігін арттыру» деген </w:t>
      </w:r>
      <w:r>
        <w:rPr>
          <w:rFonts w:ascii="Times New Roman"/>
          <w:b w:val="false"/>
          <w:i w:val="false"/>
          <w:color w:val="000000"/>
          <w:sz w:val="28"/>
        </w:rPr>
        <w:t>5.1-кіші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мәселелері бойынша сектораралық кіші бағдарлама»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«Дұрыс тамақтану»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«темір тапшылығы анемиясымен сырқаттануды 100 мың адамға шаққанда 2013 жылға қарай 2221-ге дейін, 2015 жылға қарай 1 870,0-ге дейін (2009 ж. – 2 314,0) төмендету;»;</w:t>
      </w:r>
      <w:r>
        <w:br/>
      </w:r>
      <w:r>
        <w:rPr>
          <w:rFonts w:ascii="Times New Roman"/>
          <w:b w:val="false"/>
          <w:i w:val="false"/>
          <w:color w:val="000000"/>
          <w:sz w:val="28"/>
        </w:rPr>
        <w:t>
</w:t>
      </w:r>
      <w:r>
        <w:rPr>
          <w:rFonts w:ascii="Times New Roman"/>
          <w:b w:val="false"/>
          <w:i w:val="false"/>
          <w:color w:val="000000"/>
          <w:sz w:val="28"/>
        </w:rPr>
        <w:t>
      «Мектеп оқушылары мен жасөспірімдердің денсаулығы» деген параграфтың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«Нәтижелер көрсеткіштері:</w:t>
      </w:r>
      <w:r>
        <w:br/>
      </w:r>
      <w:r>
        <w:rPr>
          <w:rFonts w:ascii="Times New Roman"/>
          <w:b w:val="false"/>
          <w:i w:val="false"/>
          <w:color w:val="000000"/>
          <w:sz w:val="28"/>
        </w:rPr>
        <w:t>
      14 жасқа дейінгі балалар арасында сүйек-бұлшық ет жүйесінің ауруымен сырқаттану көрсеткішін тиісті 100 мың адамға шаққанда 2013 жылға қарай 1 194-ке дейін, 2015 жылға қарай 832,0-ге дейін (2009 ж. – 1 196) және 15-17 жас аралығындағы жасөспірімдер арасында тиісті 100 мың адамға шаққанда 2013 жылға қарай 2995,1-ге дейін, 2015 жылға қарай 2665,3-ке дейін (2009 ж. – 2 997,1) төмендету;</w:t>
      </w:r>
      <w:r>
        <w:br/>
      </w:r>
      <w:r>
        <w:rPr>
          <w:rFonts w:ascii="Times New Roman"/>
          <w:b w:val="false"/>
          <w:i w:val="false"/>
          <w:color w:val="000000"/>
          <w:sz w:val="28"/>
        </w:rPr>
        <w:t>
      15-17 жас аралығындағы жасөспірімдер арасында ЖЖБИ сырқаттануды тиісті 100 мың адамға шаққанда 2013 жылға қарай 8,3-ке дейін, 2015 жылға қарай 8,0-ге дейін (2009 ж. – 8,5) төмендету (маркер ретінде мерез алынды);</w:t>
      </w:r>
      <w:r>
        <w:br/>
      </w:r>
      <w:r>
        <w:rPr>
          <w:rFonts w:ascii="Times New Roman"/>
          <w:b w:val="false"/>
          <w:i w:val="false"/>
          <w:color w:val="000000"/>
          <w:sz w:val="28"/>
        </w:rPr>
        <w:t>
      14 жасқа дейінгі балалардың арасында психикалық белсенді заттарды тұтынудың салдарынан психикалық және мінез-құлықтық бұзылуымен сырқаттану көрсеткішін тиісті 100 мың адамға шаққанда 2013 жылға қарай 13,1-ге дейін және 2015 жылға қарай 4,0-ге дейін, 15-17 жас аралығындағы жасөспірімдер арасында тиісті 100 мың адамға шаққанда 2013 жылға қарай 563-ке дейін және 2015 жылға қарай 328,5-ке дейін (2009 ж. – 14 жастағы балалар – 13,5, 15-17 жас аралығындағылар – 564,8) төмендету;</w:t>
      </w:r>
      <w:r>
        <w:br/>
      </w:r>
      <w:r>
        <w:rPr>
          <w:rFonts w:ascii="Times New Roman"/>
          <w:b w:val="false"/>
          <w:i w:val="false"/>
          <w:color w:val="000000"/>
          <w:sz w:val="28"/>
        </w:rPr>
        <w:t>
      15-17 жастағы балалардың арасындағы суицидті тиісті 100 мың адамға шаққанда 2013 жылға қарай 23,8-ге дейін және 2015 жылға қарай 17,5-ке дейін (2009 ж. – 24,5) төмендету;</w:t>
      </w:r>
      <w:r>
        <w:br/>
      </w:r>
      <w:r>
        <w:rPr>
          <w:rFonts w:ascii="Times New Roman"/>
          <w:b w:val="false"/>
          <w:i w:val="false"/>
          <w:color w:val="000000"/>
          <w:sz w:val="28"/>
        </w:rPr>
        <w:t>
      мүгедек балаларды 2015 жылға қарай стационар жағдайында медициналық оңалтумен қамтуды 42 %-ға дейін ұлғайту.»;</w:t>
      </w:r>
      <w:r>
        <w:br/>
      </w:r>
      <w:r>
        <w:rPr>
          <w:rFonts w:ascii="Times New Roman"/>
          <w:b w:val="false"/>
          <w:i w:val="false"/>
          <w:color w:val="000000"/>
          <w:sz w:val="28"/>
        </w:rPr>
        <w:t>
</w:t>
      </w:r>
      <w:r>
        <w:rPr>
          <w:rFonts w:ascii="Times New Roman"/>
          <w:b w:val="false"/>
          <w:i w:val="false"/>
          <w:color w:val="000000"/>
          <w:sz w:val="28"/>
        </w:rPr>
        <w:t>
      «Жол-көлік қауіпсіздігі» деген </w:t>
      </w:r>
      <w:r>
        <w:rPr>
          <w:rFonts w:ascii="Times New Roman"/>
          <w:b w:val="false"/>
          <w:i w:val="false"/>
          <w:color w:val="000000"/>
          <w:sz w:val="28"/>
        </w:rPr>
        <w:t>параграфтың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«Нәтижелер көрсеткіштері:</w:t>
      </w:r>
      <w:r>
        <w:br/>
      </w:r>
      <w:r>
        <w:rPr>
          <w:rFonts w:ascii="Times New Roman"/>
          <w:b w:val="false"/>
          <w:i w:val="false"/>
          <w:color w:val="000000"/>
          <w:sz w:val="28"/>
        </w:rPr>
        <w:t>
      2015 жылға қарай ЖКО нәтижесінде қайтыс болғандардың санын 2013 жылғы деңгейден (3 037 адам) 5 %-ға төмендету;</w:t>
      </w:r>
      <w:r>
        <w:br/>
      </w:r>
      <w:r>
        <w:rPr>
          <w:rFonts w:ascii="Times New Roman"/>
          <w:b w:val="false"/>
          <w:i w:val="false"/>
          <w:color w:val="000000"/>
          <w:sz w:val="28"/>
        </w:rPr>
        <w:t>
      2015 жылға қарай адамдар зардап шегетін ЖКО-ның санын 2013 жылғы деңгейден (23 359 ЖКО) 5 %-ға қысқарту.»;</w:t>
      </w:r>
      <w:r>
        <w:br/>
      </w:r>
      <w:r>
        <w:rPr>
          <w:rFonts w:ascii="Times New Roman"/>
          <w:b w:val="false"/>
          <w:i w:val="false"/>
          <w:color w:val="000000"/>
          <w:sz w:val="28"/>
        </w:rPr>
        <w:t>
</w:t>
      </w:r>
      <w:r>
        <w:rPr>
          <w:rFonts w:ascii="Times New Roman"/>
          <w:b w:val="false"/>
          <w:i w:val="false"/>
          <w:color w:val="000000"/>
          <w:sz w:val="28"/>
        </w:rPr>
        <w:t>
      «Негізгі әлеуметтік мәні бар аурулардың және жарақаттардың профилактикалық іс-шараларын, скринигтік зерттеулерін күшейту, диагностикасын, емдеу мен оңалтуды жетілдіру» деген </w:t>
      </w:r>
      <w:r>
        <w:rPr>
          <w:rFonts w:ascii="Times New Roman"/>
          <w:b w:val="false"/>
          <w:i w:val="false"/>
          <w:color w:val="000000"/>
          <w:sz w:val="28"/>
        </w:rPr>
        <w:t>5.2-кіші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міндеттер» деген алтыншы бөлік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онкологиялық көмекті жетілдіру.»;</w:t>
      </w:r>
      <w:r>
        <w:br/>
      </w:r>
      <w:r>
        <w:rPr>
          <w:rFonts w:ascii="Times New Roman"/>
          <w:b w:val="false"/>
          <w:i w:val="false"/>
          <w:color w:val="000000"/>
          <w:sz w:val="28"/>
        </w:rPr>
        <w:t>
</w:t>
      </w:r>
      <w:r>
        <w:rPr>
          <w:rFonts w:ascii="Times New Roman"/>
          <w:b w:val="false"/>
          <w:i w:val="false"/>
          <w:color w:val="000000"/>
          <w:sz w:val="28"/>
        </w:rPr>
        <w:t>
      жетінші бөлікте:</w:t>
      </w:r>
      <w:r>
        <w:br/>
      </w:r>
      <w:r>
        <w:rPr>
          <w:rFonts w:ascii="Times New Roman"/>
          <w:b w:val="false"/>
          <w:i w:val="false"/>
          <w:color w:val="000000"/>
          <w:sz w:val="28"/>
        </w:rPr>
        <w:t>
</w:t>
      </w:r>
      <w:r>
        <w:rPr>
          <w:rFonts w:ascii="Times New Roman"/>
          <w:b w:val="false"/>
          <w:i w:val="false"/>
          <w:color w:val="000000"/>
          <w:sz w:val="28"/>
        </w:rPr>
        <w:t>
      екінші, үшінші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«нәресте өлім-жітімінің 1000 тірі туылғандарға шаққанда 2013 жылға қарай 14,1-ге дейін, 2015 жылға қарай 11,2-ге дейін (2009 ж. – 18,4) төмендеуі;</w:t>
      </w:r>
      <w:r>
        <w:br/>
      </w: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(2009 ж. – 36,9) төмендеуі;»;</w:t>
      </w:r>
      <w:r>
        <w:br/>
      </w:r>
      <w:r>
        <w:rPr>
          <w:rFonts w:ascii="Times New Roman"/>
          <w:b w:val="false"/>
          <w:i w:val="false"/>
          <w:color w:val="000000"/>
          <w:sz w:val="28"/>
        </w:rPr>
        <w:t>
</w:t>
      </w:r>
      <w:r>
        <w:rPr>
          <w:rFonts w:ascii="Times New Roman"/>
          <w:b w:val="false"/>
          <w:i w:val="false"/>
          <w:color w:val="000000"/>
          <w:sz w:val="28"/>
        </w:rPr>
        <w:t>
      «қан айналымы жүйесінің ауруларынан өлім-жітімінің 100 мың адамға шаққанда 2013 жылға қарай 374,8-ге дейін, 2015 жылға қарай 210,29-ға дейін (2009 ж. – 416,4) төмендеуі;»;</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«І-II сатыда анықталған ҚІ-дің үлес салмағының 2015 жылға қарай 55,1 %-ға дейін ұлғаюы;</w:t>
      </w:r>
      <w:r>
        <w:br/>
      </w:r>
      <w:r>
        <w:rPr>
          <w:rFonts w:ascii="Times New Roman"/>
          <w:b w:val="false"/>
          <w:i w:val="false"/>
          <w:color w:val="000000"/>
          <w:sz w:val="28"/>
        </w:rPr>
        <w:t>
      ҚІ бар науқастардың 5 жылдық өмір сүру үлес салмағының 2015 жылға қарай 50,6 %-ға дейін ұлғаюы.»;</w:t>
      </w:r>
      <w:r>
        <w:br/>
      </w:r>
      <w:r>
        <w:rPr>
          <w:rFonts w:ascii="Times New Roman"/>
          <w:b w:val="false"/>
          <w:i w:val="false"/>
          <w:color w:val="000000"/>
          <w:sz w:val="28"/>
        </w:rPr>
        <w:t>
</w:t>
      </w:r>
      <w:r>
        <w:rPr>
          <w:rFonts w:ascii="Times New Roman"/>
          <w:b w:val="false"/>
          <w:i w:val="false"/>
          <w:color w:val="000000"/>
          <w:sz w:val="28"/>
        </w:rPr>
        <w:t>
      сегізінші бөлік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МСАК жүйесінің профилактикалық бағыттылығын жетілдіруді;</w:t>
      </w:r>
      <w:r>
        <w:br/>
      </w:r>
      <w:r>
        <w:rPr>
          <w:rFonts w:ascii="Times New Roman"/>
          <w:b w:val="false"/>
          <w:i w:val="false"/>
          <w:color w:val="000000"/>
          <w:sz w:val="28"/>
        </w:rPr>
        <w:t>
      онкологиялық аурулардың диагностикасы мен оларды емдеудің жоғары технологиялық әдістерін дамытуды;</w:t>
      </w:r>
      <w:r>
        <w:br/>
      </w:r>
      <w:r>
        <w:rPr>
          <w:rFonts w:ascii="Times New Roman"/>
          <w:b w:val="false"/>
          <w:i w:val="false"/>
          <w:color w:val="000000"/>
          <w:sz w:val="28"/>
        </w:rPr>
        <w:t>
      кадрлық әлеуетті нығайтуды және дамытуды;</w:t>
      </w:r>
      <w:r>
        <w:br/>
      </w:r>
      <w:r>
        <w:rPr>
          <w:rFonts w:ascii="Times New Roman"/>
          <w:b w:val="false"/>
          <w:i w:val="false"/>
          <w:color w:val="000000"/>
          <w:sz w:val="28"/>
        </w:rPr>
        <w:t>
      онкологиялық қызметтің инфрақұрылымын жетілдіруді және оның материалдық-техникалық базасын нығайтуды;</w:t>
      </w:r>
      <w:r>
        <w:br/>
      </w:r>
      <w:r>
        <w:rPr>
          <w:rFonts w:ascii="Times New Roman"/>
          <w:b w:val="false"/>
          <w:i w:val="false"/>
          <w:color w:val="000000"/>
          <w:sz w:val="28"/>
        </w:rPr>
        <w:t>
      онкологиялық науқастарға оңалту және паллиативтік көмектің қазіргі заманғы жүйесін құруды көздейтін онкологиялық көмекті жетілдіру.»;</w:t>
      </w:r>
      <w:r>
        <w:br/>
      </w:r>
      <w:r>
        <w:rPr>
          <w:rFonts w:ascii="Times New Roman"/>
          <w:b w:val="false"/>
          <w:i w:val="false"/>
          <w:color w:val="000000"/>
          <w:sz w:val="28"/>
        </w:rPr>
        <w:t>
</w:t>
      </w:r>
      <w:r>
        <w:rPr>
          <w:rFonts w:ascii="Times New Roman"/>
          <w:b w:val="false"/>
          <w:i w:val="false"/>
          <w:color w:val="000000"/>
          <w:sz w:val="28"/>
        </w:rPr>
        <w:t>
      «Санитариялық-эпидемиологиялық қызметті жетілдіру» деген </w:t>
      </w:r>
      <w:r>
        <w:rPr>
          <w:rFonts w:ascii="Times New Roman"/>
          <w:b w:val="false"/>
          <w:i w:val="false"/>
          <w:color w:val="000000"/>
          <w:sz w:val="28"/>
        </w:rPr>
        <w:t>5.3-кіші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бөліктің үшінші және бесінші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жас аралығындағы 100 мың балаға шаққанда қызылшамен сырқаттану көрсеткішін 0,08 – 0,1 деңгейінде ұстау;»;</w:t>
      </w:r>
      <w:r>
        <w:br/>
      </w:r>
      <w:r>
        <w:rPr>
          <w:rFonts w:ascii="Times New Roman"/>
          <w:b w:val="false"/>
          <w:i w:val="false"/>
          <w:color w:val="000000"/>
          <w:sz w:val="28"/>
        </w:rPr>
        <w:t>
</w:t>
      </w:r>
      <w:r>
        <w:rPr>
          <w:rFonts w:ascii="Times New Roman"/>
          <w:b w:val="false"/>
          <w:i w:val="false"/>
          <w:color w:val="000000"/>
          <w:sz w:val="28"/>
        </w:rPr>
        <w:t>
      «жіті А вирусты гепатитімен сырқаттануды 100 адамға шаққанда 2013 жылға қарай 39,6-ға дейін, 2015 жылға қарай 4,9-ға дейін (2009 ж. – 67,0) төмендету»;</w:t>
      </w:r>
      <w:r>
        <w:br/>
      </w:r>
      <w:r>
        <w:rPr>
          <w:rFonts w:ascii="Times New Roman"/>
          <w:b w:val="false"/>
          <w:i w:val="false"/>
          <w:color w:val="000000"/>
          <w:sz w:val="28"/>
        </w:rPr>
        <w:t>
</w:t>
      </w:r>
      <w:r>
        <w:rPr>
          <w:rFonts w:ascii="Times New Roman"/>
          <w:b w:val="false"/>
          <w:i w:val="false"/>
          <w:color w:val="000000"/>
          <w:sz w:val="28"/>
        </w:rPr>
        <w:t>
      «Бірыңғай ұлттық денсаулық сақтау жүйесінде медициналық көмекті ұйымдастыруды, басқаруды және қаржыландыруды жетілдіру» деген </w:t>
      </w:r>
      <w:r>
        <w:rPr>
          <w:rFonts w:ascii="Times New Roman"/>
          <w:b w:val="false"/>
          <w:i w:val="false"/>
          <w:color w:val="000000"/>
          <w:sz w:val="28"/>
        </w:rPr>
        <w:t>5.4-кіші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«Нәтижелер көрсеткіштері:</w:t>
      </w:r>
      <w:r>
        <w:br/>
      </w:r>
      <w:r>
        <w:rPr>
          <w:rFonts w:ascii="Times New Roman"/>
          <w:b w:val="false"/>
          <w:i w:val="false"/>
          <w:color w:val="000000"/>
          <w:sz w:val="28"/>
        </w:rPr>
        <w:t>
      БҰДЖ жағдайында қаржыландырылатын стационарлық көмекті тұтыну деңгейін 1000 адамға шаққанда 2013 жылға қарай 1328 төсек-күнге дейін, 2015 жылға қарай 1172 төсек-күнге дейін (2009 ж. – 1522,6) төмендету;</w:t>
      </w:r>
      <w:r>
        <w:br/>
      </w:r>
      <w:r>
        <w:rPr>
          <w:rFonts w:ascii="Times New Roman"/>
          <w:b w:val="false"/>
          <w:i w:val="false"/>
          <w:color w:val="000000"/>
          <w:sz w:val="28"/>
        </w:rPr>
        <w:t>
      бірыңғай төлеуші жүйесіне енген жекеменшік нысанындағы медициналық ұйымдардың үлес салмағын 2013 жылға қарай 14 %-ға дейін, 2015 жылға қарай 16 %-ға дейін (2009 ж. – 0%) ұлғайту;</w:t>
      </w:r>
      <w:r>
        <w:br/>
      </w:r>
      <w:r>
        <w:rPr>
          <w:rFonts w:ascii="Times New Roman"/>
          <w:b w:val="false"/>
          <w:i w:val="false"/>
          <w:color w:val="000000"/>
          <w:sz w:val="28"/>
        </w:rPr>
        <w:t>
      ДБАЖ-ға енгізілген денсаулық сақтау объектілерінің саны: 2011 жылы – 94, 2012 жылы – 245, 2013 жылы – 399, 2014 жылы – 1551, 2015 жылы 1551 объект.»;</w:t>
      </w:r>
      <w:r>
        <w:br/>
      </w:r>
      <w:r>
        <w:rPr>
          <w:rFonts w:ascii="Times New Roman"/>
          <w:b w:val="false"/>
          <w:i w:val="false"/>
          <w:color w:val="000000"/>
          <w:sz w:val="28"/>
        </w:rPr>
        <w:t>
</w:t>
      </w:r>
      <w:r>
        <w:rPr>
          <w:rFonts w:ascii="Times New Roman"/>
          <w:b w:val="false"/>
          <w:i w:val="false"/>
          <w:color w:val="000000"/>
          <w:sz w:val="28"/>
        </w:rPr>
        <w:t>
      «Медициналық, фармацевтикалық білім беруді жетілдіру, медицинада инновациялық технологияларды дамыту және енгізу» деген </w:t>
      </w:r>
      <w:r>
        <w:rPr>
          <w:rFonts w:ascii="Times New Roman"/>
          <w:b w:val="false"/>
          <w:i w:val="false"/>
          <w:color w:val="000000"/>
          <w:sz w:val="28"/>
        </w:rPr>
        <w:t>5.5-кіші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басылымдарда жарияланымдардың үлесін 2013 жылға қарай 10 %-ға дейін, 2015 жылға қарай 20 %-ға дейін (2009 ж. – 6 %) ұлғайту;».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Жарлық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