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3e1a" w14:textId="5e23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4 сәуірдегі № 784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 2007 ж., № 11, 119-құжат; № 24, 268-құжат; 2008 ж., № 4, 43-құжат; № 20, 182-құжат; № 42, 465-құжат; 2009 ж., № 59, 510-құжат; 2010 ж., № 50, 454-құжат; 2011 ж., № 37, 444-құжат; 2012 ж.,  № 36, 476-құжат)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Өңірлік даму министрі, Қазақстан Республикасының Экономика және бюджеттік жоспарлау министрі, Қазақстан Республикасының Білім және ғылым министрлігі Балалардың құқықтарын қорғау комитетінің төрағасы кіреді.»;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мынадай мазмұндағы үшінші абзацымен толықтырылсын:</w:t>
      </w:r>
      <w:r>
        <w:br/>
      </w:r>
      <w:r>
        <w:rPr>
          <w:rFonts w:ascii="Times New Roman"/>
          <w:b w:val="false"/>
          <w:i w:val="false"/>
          <w:color w:val="000000"/>
          <w:sz w:val="28"/>
        </w:rPr>
        <w:t>
</w:t>
      </w:r>
      <w:r>
        <w:rPr>
          <w:rFonts w:ascii="Times New Roman"/>
          <w:b w:val="false"/>
          <w:i w:val="false"/>
          <w:color w:val="000000"/>
          <w:sz w:val="28"/>
        </w:rPr>
        <w:t>
      «өмірбаян»;</w:t>
      </w:r>
      <w:r>
        <w:br/>
      </w:r>
      <w:r>
        <w:rPr>
          <w:rFonts w:ascii="Times New Roman"/>
          <w:b w:val="false"/>
          <w:i w:val="false"/>
          <w:color w:val="000000"/>
          <w:sz w:val="28"/>
        </w:rPr>
        <w:t>
</w:t>
      </w:r>
      <w:r>
        <w:rPr>
          <w:rFonts w:ascii="Times New Roman"/>
          <w:b w:val="false"/>
          <w:i w:val="false"/>
          <w:color w:val="000000"/>
          <w:sz w:val="28"/>
        </w:rPr>
        <w:t>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«форматы 3,5x4,5 төрт фотосурет»;</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«өмірбаян»;</w:t>
      </w:r>
      <w:r>
        <w:br/>
      </w:r>
      <w:r>
        <w:rPr>
          <w:rFonts w:ascii="Times New Roman"/>
          <w:b w:val="false"/>
          <w:i w:val="false"/>
          <w:color w:val="000000"/>
          <w:sz w:val="28"/>
        </w:rPr>
        <w:t>
</w:t>
      </w:r>
      <w:r>
        <w:rPr>
          <w:rFonts w:ascii="Times New Roman"/>
          <w:b w:val="false"/>
          <w:i w:val="false"/>
          <w:color w:val="000000"/>
          <w:sz w:val="28"/>
        </w:rPr>
        <w:t>
      үшінші, бесінші және алтыншы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«форматы 3,5x4,5 үш фотосурет»;</w:t>
      </w:r>
      <w:r>
        <w:br/>
      </w:r>
      <w:r>
        <w:rPr>
          <w:rFonts w:ascii="Times New Roman"/>
          <w:b w:val="false"/>
          <w:i w:val="false"/>
          <w:color w:val="000000"/>
          <w:sz w:val="28"/>
        </w:rPr>
        <w:t>
</w:t>
      </w:r>
      <w:r>
        <w:rPr>
          <w:rFonts w:ascii="Times New Roman"/>
          <w:b w:val="false"/>
          <w:i w:val="false"/>
          <w:color w:val="000000"/>
          <w:sz w:val="28"/>
        </w:rPr>
        <w:t>
      «әскерге шақыру жасындағы адамды міндетті әскери қызметті өткеруден босату не босатудың мүмкін еместігі туралы қорғаныс істері жөніндегі аумақтық департаменттен анықтама;</w:t>
      </w:r>
      <w:r>
        <w:br/>
      </w:r>
      <w:r>
        <w:rPr>
          <w:rFonts w:ascii="Times New Roman"/>
          <w:b w:val="false"/>
          <w:i w:val="false"/>
          <w:color w:val="000000"/>
          <w:sz w:val="28"/>
        </w:rPr>
        <w:t>
      жұмыс, оқу орнынан, сондай-ақ атқарушы өндірісі аумақтық органынан мемлекет алдында атқарылмаған міндеттердің не азаматтардың, мемлекеттік органдардың және меншік нысанына қарамастан ұйымдардың мүдделеріне байланысты мүліктік міндеттемелерінің болуы немесе жоқтығы туралы анықтама»;</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«Өтініш берушінің Қазақстан Республикасында жұбайы (зайыбы) немесе асырауында адамдар бар болса, ол осы адамдардың материалдық және басқа талап-арыздары жоқ екені туралы нотариат растаған өтінішті тапсырады.»;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«форматы 3,5x4,5 үш фотосурет»;</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«Өтініш беруші адамдар құжаттарды ұсыну тәртібін сақтамаған жағдайда, ішкі істер немесе сыртқы істер органдары өтініш берушіге хабарлай отырып, кемшіліктерді жойғанға дейін материалдарды ресімдеуді тоқтата тұруға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министрлігі және Қазақстан Республикасы Сыртқы істер министрлігі азаматтық мәселелері жөніндегі шешімдердің орындалуы туралы Комиссияның жұмыс органына жылына екі рет ақпарат береді.»;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Халықаралық шарттарда көзделген жағдайларды қоспағанда, ішкі істер органдары Қазақстан азаматының басқа мемлекеттің әскери қызметіне, қауіпсіздік қызметіне, полициясына, әділет органдарына, өзге де мемлекеттік органдарына қызметке кірген, көрінеу жалған мәліметтер немесе жалған құжаттар табыс ету нәтижесінде азаматтық алған, басқа мемлекеттің азаматтығын алған, адамның Қазақстан Республикасының азаматтығын алуы үшін негіз болған Қазақстан Республикасының азаматымен некені сот жарамсыз деп таныған фактілерді анықтаған жағдайда, осы адамның Қазақстан азаматтығынан айырылғанын тіркейді.»;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Шет елдердегі мекемелер:</w:t>
      </w:r>
      <w:r>
        <w:br/>
      </w:r>
      <w:r>
        <w:rPr>
          <w:rFonts w:ascii="Times New Roman"/>
          <w:b w:val="false"/>
          <w:i w:val="false"/>
          <w:color w:val="000000"/>
          <w:sz w:val="28"/>
        </w:rPr>
        <w:t>
      халықаралық шарттарда көзделген жағдайларды қоспағанда, егер Қазақстан азаматына қатысты оның басқа мемлекеттің әскери қызметіне, қауіпсіздік қызметіне, полициясына, әділет органдарына, өзге де мемлекеттік органдарына қызметке кіргенін растайтын құжаттар не басқа анық мәліметтер болса;</w:t>
      </w:r>
      <w:r>
        <w:br/>
      </w:r>
      <w:r>
        <w:rPr>
          <w:rFonts w:ascii="Times New Roman"/>
          <w:b w:val="false"/>
          <w:i w:val="false"/>
          <w:color w:val="000000"/>
          <w:sz w:val="28"/>
        </w:rPr>
        <w:t>
      егер азаматтықты көрінеу жалған мәліметтер немесе жалған құжаттар табыс ету нәтижесінде алынғаны анықталған болса;</w:t>
      </w:r>
      <w:r>
        <w:br/>
      </w:r>
      <w:r>
        <w:rPr>
          <w:rFonts w:ascii="Times New Roman"/>
          <w:b w:val="false"/>
          <w:i w:val="false"/>
          <w:color w:val="000000"/>
          <w:sz w:val="28"/>
        </w:rPr>
        <w:t>
      егер адам басқа мемлекеттің азаматтығын алған болса;</w:t>
      </w:r>
      <w:r>
        <w:br/>
      </w:r>
      <w:r>
        <w:rPr>
          <w:rFonts w:ascii="Times New Roman"/>
          <w:b w:val="false"/>
          <w:i w:val="false"/>
          <w:color w:val="000000"/>
          <w:sz w:val="28"/>
        </w:rPr>
        <w:t>
      егер адамның Қазақстан Республикасының азаматтығын алуы үшін негіз болған Қазақстан Республикасының азаматымен некені сот жарамсыз деп таныса, Қазақстан Республикасының азаматтығынан айыруды тіркейді.»;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аумағында жүрген адам Мемлекет басшысының атына тұрғылықты жері бойынша ішкі істер органдарына саяси баспана беру туралы өтінішхатпен жүгінеді.»;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Ішкі істер органдарының аумақтық бөлімшелері және шет елдердегі мекемелер материалдарды Қазақстан Республикасы Ішкі істер министрлігіне жібереді, ол Қазақстан Республикасы Сыртқы істер министрлігінің, Қазақстан Республикасы Еңбек және халықты әлеуметтік қорғау министрлігінің және Қазақстан Республикасы Ұлттық қауіпсіздік комитетінің жүгінген адамға саяси баспана берудің орындылығы туралы пікірлеріне сұрау салады.</w:t>
      </w:r>
      <w:r>
        <w:br/>
      </w:r>
      <w:r>
        <w:rPr>
          <w:rFonts w:ascii="Times New Roman"/>
          <w:b w:val="false"/>
          <w:i w:val="false"/>
          <w:color w:val="000000"/>
          <w:sz w:val="28"/>
        </w:rPr>
        <w:t>
      Саяси баспана беру туралы өтінішхат бойынша материалдарды қарау мерзімі өтініш тіркелген күннен бастап үш айдан аспауға тиіс.</w:t>
      </w:r>
      <w:r>
        <w:br/>
      </w:r>
      <w:r>
        <w:rPr>
          <w:rFonts w:ascii="Times New Roman"/>
          <w:b w:val="false"/>
          <w:i w:val="false"/>
          <w:color w:val="000000"/>
          <w:sz w:val="28"/>
        </w:rPr>
        <w:t>
      Егер материалдарды қарау қосымша зерделеуді талап еткен жағдайда, шешім қабылдау мерзімі ұзартылуы мүмкін.</w:t>
      </w:r>
      <w:r>
        <w:br/>
      </w:r>
      <w:r>
        <w:rPr>
          <w:rFonts w:ascii="Times New Roman"/>
          <w:b w:val="false"/>
          <w:i w:val="false"/>
          <w:color w:val="000000"/>
          <w:sz w:val="28"/>
        </w:rPr>
        <w:t>
</w:t>
      </w:r>
      <w:r>
        <w:rPr>
          <w:rFonts w:ascii="Times New Roman"/>
          <w:b w:val="false"/>
          <w:i w:val="false"/>
          <w:color w:val="000000"/>
          <w:sz w:val="28"/>
        </w:rPr>
        <w:t>
      34. Өтініш беруші мәселе нақты шешілгенге дейін айына кемінде екі рет өтініш берген жері бойынша белгіленіп отырады.</w:t>
      </w:r>
      <w:r>
        <w:br/>
      </w:r>
      <w:r>
        <w:rPr>
          <w:rFonts w:ascii="Times New Roman"/>
          <w:b w:val="false"/>
          <w:i w:val="false"/>
          <w:color w:val="000000"/>
          <w:sz w:val="28"/>
        </w:rPr>
        <w:t>
      Өтініш беруші тұрғылықты жерін өзгерткені туралы ішкі істер органдарын хабардар етеді.</w:t>
      </w:r>
      <w:r>
        <w:br/>
      </w:r>
      <w:r>
        <w:rPr>
          <w:rFonts w:ascii="Times New Roman"/>
          <w:b w:val="false"/>
          <w:i w:val="false"/>
          <w:color w:val="000000"/>
          <w:sz w:val="28"/>
        </w:rPr>
        <w:t>
      Ішкі істер министрлігі, оның аумақтық бөлімшелері немесе шет елдердегі мекемелер осы тәртіп сақталмаған жағдайда, мән-жай анықталғанға дейін материалдарды ресімдеуді тоқтата тұруға құқылы.</w:t>
      </w:r>
      <w:r>
        <w:br/>
      </w:r>
      <w:r>
        <w:rPr>
          <w:rFonts w:ascii="Times New Roman"/>
          <w:b w:val="false"/>
          <w:i w:val="false"/>
          <w:color w:val="000000"/>
          <w:sz w:val="28"/>
        </w:rPr>
        <w:t>
</w:t>
      </w:r>
      <w:r>
        <w:rPr>
          <w:rFonts w:ascii="Times New Roman"/>
          <w:b w:val="false"/>
          <w:i w:val="false"/>
          <w:color w:val="000000"/>
          <w:sz w:val="28"/>
        </w:rPr>
        <w:t>
      35. Тиісінше ресімделген материалдарды Қазақстан Республикасы Ішкі істер министрлігі өтінішті қанағаттандырудың мүмкіндігі не бас тарту қажеттілігі туралы дәлелді қорытындымен бірге Комиссияның жұмыс органына ұсынады.»;</w:t>
      </w:r>
      <w:r>
        <w:br/>
      </w:r>
      <w:r>
        <w:rPr>
          <w:rFonts w:ascii="Times New Roman"/>
          <w:b w:val="false"/>
          <w:i w:val="false"/>
          <w:color w:val="000000"/>
          <w:sz w:val="28"/>
        </w:rPr>
        <w:t>
</w:t>
      </w:r>
      <w:r>
        <w:rPr>
          <w:rFonts w:ascii="Times New Roman"/>
          <w:b w:val="false"/>
          <w:i w:val="false"/>
          <w:color w:val="000000"/>
          <w:sz w:val="28"/>
        </w:rPr>
        <w:t>
      «37. Қазақстан Республикасы Ішкі істер министрлігі немесе шет елдегі мекеме саяси баспана беру туралы өтініш берген адамды Мемлекет басшысының қабылдаған шешімі туралы хабардар етеді.</w:t>
      </w:r>
      <w:r>
        <w:br/>
      </w:r>
      <w:r>
        <w:rPr>
          <w:rFonts w:ascii="Times New Roman"/>
          <w:b w:val="false"/>
          <w:i w:val="false"/>
          <w:color w:val="000000"/>
          <w:sz w:val="28"/>
        </w:rPr>
        <w:t>
</w:t>
      </w:r>
      <w:r>
        <w:rPr>
          <w:rFonts w:ascii="Times New Roman"/>
          <w:b w:val="false"/>
          <w:i w:val="false"/>
          <w:color w:val="000000"/>
          <w:sz w:val="28"/>
        </w:rPr>
        <w:t>
      38. Қазақстан Республикасы Ішкі істер министрлігі саяси баспана берілген адамға және оның 16 жасқа толған отбасы мүшелеріне белгіленген үлгідегі куәліктер береді.</w:t>
      </w:r>
      <w:r>
        <w:br/>
      </w:r>
      <w:r>
        <w:rPr>
          <w:rFonts w:ascii="Times New Roman"/>
          <w:b w:val="false"/>
          <w:i w:val="false"/>
          <w:color w:val="000000"/>
          <w:sz w:val="28"/>
        </w:rPr>
        <w:t>
      39. Қазақстан Республикасының аумағында болатын адамдарға ішкі істер органдары саяси баспана беру туралы куәліктің негізінде тұруға ықтиярхат ресімдейді.»;</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Азаматтық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Қазақстан Республикасының Ішкі істер министрі, Қазақстан Республикасының Әділет министрі, Қазақстан Республикасының Еңбек және халықты әлеуметтік қорғау министрі, Қазақстан Республикасының Өңірлік даму министрі, Қазақстан Республикасының Экономика және бюджеттік жоспарлау министрі, Қазақстан Республикасының Білім және ғылым министрлігі Балалардың құқықтарын қорғау комитетінің төрағасы кіреді.».</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