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e8a1" w14:textId="265e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мәселелері" Қазақстан Республикасы Президентінің 1999 жылғы 3 желтоқсандағы № 280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9 тамыздағы № 608 Жарлығы. Күші жойылды - Қазақстан Республикасы Президентінің 2014 жылғы 29 тамыздағы № 900 Жарлығымен</w:t>
      </w:r>
    </w:p>
    <w:p>
      <w:pPr>
        <w:spacing w:after="0"/>
        <w:ind w:left="0"/>
        <w:jc w:val="both"/>
      </w:pPr>
      <w:r>
        <w:rPr>
          <w:rFonts w:ascii="Times New Roman"/>
          <w:b w:val="false"/>
          <w:i w:val="false"/>
          <w:color w:val="ff0000"/>
          <w:sz w:val="28"/>
        </w:rPr>
        <w:t xml:space="preserve">      Ескерту. Күші жойылды - ҚР Президентінің 29.08.2014 </w:t>
      </w:r>
      <w:r>
        <w:rPr>
          <w:rFonts w:ascii="Times New Roman"/>
          <w:b w:val="false"/>
          <w:i w:val="false"/>
          <w:color w:val="ff0000"/>
          <w:sz w:val="28"/>
        </w:rPr>
        <w:t>№ 900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қызмет істері агенттігінің мәселелері» Қазақстан Республикасы Президентінің 1999 жылғы 3 желтоқсандағы № 280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532-құжат; 2002 ж., № 18, 196-құжат; 2003 ж., № 9, 92-құжат; № 15, 149-құжат; 2005 ж., № 27, 329-құжат; № 37, 508-құжат; 2009 ж., № 56, 468-құжат; 2012 ж., № 58, 793-құжат)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 істері агенттігі Қазақстан Республикасының Президентіне тікелей бағынатын және есеп беретін, мемлекеттік қызмет саласында басшылықты, мемлекеттік қызметтер көрсету сапасын бағалау және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 Мемлекеттік қызмет істері агенттігінің миссиясы: мемлекеттік қызмет саласында және өз құзыреті шеңберінде мемлекеттік қызмет көрсету саласында біртұтас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18-2), 18-3), 18-4)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мемлекеттік органдардан мемлекеттік қызмет көрсетудің сапасын ішкі бақылау нәтижелері туралы ақпаратты сұрату;</w:t>
      </w:r>
      <w:r>
        <w:br/>
      </w:r>
      <w:r>
        <w:rPr>
          <w:rFonts w:ascii="Times New Roman"/>
          <w:b w:val="false"/>
          <w:i w:val="false"/>
          <w:color w:val="000000"/>
          <w:sz w:val="28"/>
        </w:rPr>
        <w:t>
</w:t>
      </w:r>
      <w:r>
        <w:rPr>
          <w:rFonts w:ascii="Times New Roman"/>
          <w:b w:val="false"/>
          <w:i w:val="false"/>
          <w:color w:val="000000"/>
          <w:sz w:val="28"/>
        </w:rPr>
        <w:t>
      18-2) мемлекеттік қызмет көрсетудің сапасына қоғамдық мониторинг жүргізу бойынша мемлекеттік әлеуметтік тапсырысты қалыптастыру мен іске асыру;</w:t>
      </w:r>
      <w:r>
        <w:br/>
      </w:r>
      <w:r>
        <w:rPr>
          <w:rFonts w:ascii="Times New Roman"/>
          <w:b w:val="false"/>
          <w:i w:val="false"/>
          <w:color w:val="000000"/>
          <w:sz w:val="28"/>
        </w:rPr>
        <w:t>
</w:t>
      </w:r>
      <w:r>
        <w:rPr>
          <w:rFonts w:ascii="Times New Roman"/>
          <w:b w:val="false"/>
          <w:i w:val="false"/>
          <w:color w:val="000000"/>
          <w:sz w:val="28"/>
        </w:rPr>
        <w:t>
      18-3) жеке тұлғалармен, коммерциялық емес ұйымдармен мемлекеттік қызметтер көрсету мәселелері бойынша өзара іс-қимыл және ынтымақтастық жөніндегі қоғамдық кеңестер құрау;</w:t>
      </w:r>
      <w:r>
        <w:br/>
      </w:r>
      <w:r>
        <w:rPr>
          <w:rFonts w:ascii="Times New Roman"/>
          <w:b w:val="false"/>
          <w:i w:val="false"/>
          <w:color w:val="000000"/>
          <w:sz w:val="28"/>
        </w:rPr>
        <w:t>
</w:t>
      </w:r>
      <w:r>
        <w:rPr>
          <w:rFonts w:ascii="Times New Roman"/>
          <w:b w:val="false"/>
          <w:i w:val="false"/>
          <w:color w:val="000000"/>
          <w:sz w:val="28"/>
        </w:rPr>
        <w:t>
      18-4)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көмек көрсету;».</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