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487d" w14:textId="20c4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 Қазақстан Республикасы Президентінің 2011 жылғы 26 желтоқсандағы № 208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2013 жылғы 25 шілдедегі № 605 Жарлығы</w:t>
      </w:r>
    </w:p>
    <w:p>
      <w:pPr>
        <w:spacing w:after="0"/>
        <w:ind w:left="0"/>
        <w:jc w:val="both"/>
      </w:pPr>
      <w:r>
        <w:rPr>
          <w:rFonts w:ascii="Times New Roman"/>
          <w:b w:val="false"/>
          <w:i/>
          <w:color w:val="000000"/>
          <w:sz w:val="28"/>
        </w:rPr>
        <w:t>Қазақстан Республикасы Президенті</w:t>
      </w:r>
      <w:r>
        <w:br/>
      </w:r>
      <w:r>
        <w:rPr>
          <w:rFonts w:ascii="Times New Roman"/>
          <w:b w:val="false"/>
          <w:i w:val="false"/>
          <w:color w:val="000000"/>
          <w:sz w:val="28"/>
        </w:rPr>
        <w:t>
</w:t>
      </w:r>
      <w:r>
        <w:rPr>
          <w:rFonts w:ascii="Times New Roman"/>
          <w:b w:val="false"/>
          <w:i/>
          <w:color w:val="000000"/>
          <w:sz w:val="28"/>
        </w:rPr>
        <w:t>мен Үкіметі актілерінің жинағында</w:t>
      </w:r>
      <w:r>
        <w:br/>
      </w:r>
      <w:r>
        <w:rPr>
          <w:rFonts w:ascii="Times New Roman"/>
          <w:b w:val="false"/>
          <w:i w:val="false"/>
          <w:color w:val="000000"/>
          <w:sz w:val="28"/>
        </w:rPr>
        <w:t>
</w:t>
      </w:r>
      <w:r>
        <w:rPr>
          <w:rFonts w:ascii="Times New Roman"/>
          <w:b w:val="false"/>
          <w:i/>
          <w:color w:val="000000"/>
          <w:sz w:val="28"/>
        </w:rPr>
        <w:t xml:space="preserve">жариялануға тиіс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1.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 Қазақстан Республикасы Президентінің 2011 жылғы 26 желтоқсандағы № 208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