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54b0" w14:textId="0405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 институттарын, қаржы ұйымдарын басқару жүйесін оңтайландыру және ұлттық экономиканы дамыту жөніндегі кейбір шаралар туралы</w:t>
      </w:r>
    </w:p>
    <w:p>
      <w:pPr>
        <w:spacing w:after="0"/>
        <w:ind w:left="0"/>
        <w:jc w:val="both"/>
      </w:pPr>
      <w:r>
        <w:rPr>
          <w:rFonts w:ascii="Times New Roman"/>
          <w:b w:val="false"/>
          <w:i w:val="false"/>
          <w:color w:val="000000"/>
          <w:sz w:val="28"/>
        </w:rPr>
        <w:t>Қазақстан Республикасы Президентінің 2013 жылғы 22 мамырдағы № 571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Yкіметі актiлерiнiң жинағында </w:t>
      </w:r>
      <w:r>
        <w:br/>
      </w:r>
      <w:r>
        <w:rPr>
          <w:rFonts w:ascii="Times New Roman"/>
          <w:b w:val="false"/>
          <w:i w:val="false"/>
          <w:color w:val="000000"/>
          <w:sz w:val="28"/>
        </w:rPr>
        <w:t>
</w:t>
      </w:r>
      <w:r>
        <w:rPr>
          <w:rFonts w:ascii="Times New Roman"/>
          <w:b w:val="false"/>
          <w:i/>
          <w:color w:val="000000"/>
          <w:sz w:val="28"/>
        </w:rPr>
        <w:t xml:space="preserve">жариялануға тиiс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Даму институттарын, қаржы ұйымдарын басқару жүйесін оңтайландыру және ұлттық экономиканы дамыту мақсатында</w:t>
      </w:r>
      <w:r>
        <w:rPr>
          <w:rFonts w:ascii="Times New Roman"/>
          <w:b/>
          <w:i w:val="false"/>
          <w:color w:val="000000"/>
          <w:sz w:val="28"/>
        </w:rPr>
        <w:t xml:space="preserve"> қаулы етемін:</w:t>
      </w:r>
      <w:r>
        <w:br/>
      </w:r>
      <w:r>
        <w:rPr>
          <w:rFonts w:ascii="Times New Roman"/>
          <w:b w:val="false"/>
          <w:i w:val="false"/>
          <w:color w:val="000000"/>
          <w:sz w:val="28"/>
        </w:rPr>
        <w:t>
      1. Қазақстан Республикасының Үкіметі Қазақстан Республикасының заңнамасында белгіленген тәртіппен:</w:t>
      </w:r>
      <w:r>
        <w:br/>
      </w:r>
      <w:r>
        <w:rPr>
          <w:rFonts w:ascii="Times New Roman"/>
          <w:b w:val="false"/>
          <w:i w:val="false"/>
          <w:color w:val="000000"/>
          <w:sz w:val="28"/>
        </w:rPr>
        <w:t>
      1) «Бәйтерек» ұлттық басқарушы холдингі» акционерлік қоғамын (бұдан әрі – «Бәйтерек» ҰБХ» АҚ) құратын болсын;</w:t>
      </w:r>
      <w:r>
        <w:br/>
      </w:r>
      <w:r>
        <w:rPr>
          <w:rFonts w:ascii="Times New Roman"/>
          <w:b w:val="false"/>
          <w:i w:val="false"/>
          <w:color w:val="000000"/>
          <w:sz w:val="28"/>
        </w:rPr>
        <w:t>
      2) «Бәйтерек» ҰБХ» АҚ-тың негізгі қызметі өзіне меншік құқығымен тиесілі және ұлттық даму институттарының, ұлттық компаниялар мен басқа да заңды тұлғалардың сенімгерлікпен басқаруға берілген акциялар пакеттерін (қатысу үлестерін) басқару болып табылатын ұлттық басқарушы холдинг деп айқындасын;</w:t>
      </w:r>
      <w:r>
        <w:br/>
      </w:r>
      <w:r>
        <w:rPr>
          <w:rFonts w:ascii="Times New Roman"/>
          <w:b w:val="false"/>
          <w:i w:val="false"/>
          <w:color w:val="000000"/>
          <w:sz w:val="28"/>
        </w:rPr>
        <w:t>
      3) мыналарды:</w:t>
      </w:r>
      <w:r>
        <w:br/>
      </w:r>
      <w:r>
        <w:rPr>
          <w:rFonts w:ascii="Times New Roman"/>
          <w:b w:val="false"/>
          <w:i w:val="false"/>
          <w:color w:val="000000"/>
          <w:sz w:val="28"/>
        </w:rPr>
        <w:t>
      акцияларының мемлекеттік пакеттері «Бәйтерек» ҰБХ» АҚ-тың орналастырылатын акцияларын төлеуге берілетін, оның ішінде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акционерлік қоғамдарды қамтитын, акционерлік қоғамдар тізбесін бекітуді;</w:t>
      </w:r>
      <w:r>
        <w:br/>
      </w:r>
      <w:r>
        <w:rPr>
          <w:rFonts w:ascii="Times New Roman"/>
          <w:b w:val="false"/>
          <w:i w:val="false"/>
          <w:color w:val="000000"/>
          <w:sz w:val="28"/>
        </w:rPr>
        <w:t>
      «Самұрық-Қазына» ұлттық әл-ауқат қоры» акционерлік қоғамының меншігіне осы Жарлыққа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республикалық мүлікті айырбастау шарты бойынша беруді;</w:t>
      </w:r>
      <w:r>
        <w:br/>
      </w:r>
      <w:r>
        <w:rPr>
          <w:rFonts w:ascii="Times New Roman"/>
          <w:b w:val="false"/>
          <w:i w:val="false"/>
          <w:color w:val="000000"/>
          <w:sz w:val="28"/>
        </w:rPr>
        <w:t>
      2014 жылғы 1 қаңтарға дейін экономиканы дамытуға және әртараптандыруға жәрдемдесу, инвестициялар тарту, кластерлерді дамыту мақсатында «Бәйтерек» ҰБХ» АҚ қызметінің заңнамалық негізін әзірлеуді қамтамасыз етсін;</w:t>
      </w:r>
      <w:r>
        <w:br/>
      </w:r>
      <w:r>
        <w:rPr>
          <w:rFonts w:ascii="Times New Roman"/>
          <w:b w:val="false"/>
          <w:i w:val="false"/>
          <w:color w:val="000000"/>
          <w:sz w:val="28"/>
        </w:rPr>
        <w:t>
      4) осы Жарлықты іске асыру үшін қажетті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      </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22 мамырдағы</w:t>
      </w:r>
      <w:r>
        <w:br/>
      </w:r>
      <w:r>
        <w:rPr>
          <w:rFonts w:ascii="Times New Roman"/>
          <w:b w:val="false"/>
          <w:i w:val="false"/>
          <w:color w:val="000000"/>
          <w:sz w:val="28"/>
        </w:rPr>
        <w:t xml:space="preserve">
№ 571 Жарлығына   </w:t>
      </w:r>
      <w:r>
        <w:br/>
      </w:r>
      <w:r>
        <w:rPr>
          <w:rFonts w:ascii="Times New Roman"/>
          <w:b w:val="false"/>
          <w:i w:val="false"/>
          <w:color w:val="000000"/>
          <w:sz w:val="28"/>
        </w:rPr>
        <w:t>
1-қосымша     </w:t>
      </w:r>
    </w:p>
    <w:bookmarkEnd w:id="1"/>
    <w:bookmarkStart w:name="z5" w:id="2"/>
    <w:p>
      <w:pPr>
        <w:spacing w:after="0"/>
        <w:ind w:left="0"/>
        <w:jc w:val="left"/>
      </w:pPr>
      <w:r>
        <w:rPr>
          <w:rFonts w:ascii="Times New Roman"/>
          <w:b/>
          <w:i w:val="false"/>
          <w:color w:val="000000"/>
        </w:rPr>
        <w:t xml:space="preserve"> 
Акцияларының мемлекеттік пакеттері «Бәйтерек» ұлттық басқарушы холдингі» акционерлік қоғамының орналастырылатын акцияларын төлеуге берілетін акционерлік қоғамдардың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213"/>
        <w:gridCol w:w="41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мемлекеттік пакеті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даму жөніндегі ұлттық агенттік»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тұрғын-үй құрылыс жинақ банкі»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Ипотекалық Компаниясы» ипотекалық ұйымы»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91,3554 %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кредиттерге кепілдік беру қоры»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«Стрестік активтер қоры»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Капитал Менеджмент»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«ҚазЭкспортГарант» экспорттық-кредиттік сақтандыру корпорациясы»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акционерлік қоғамы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bl>
    <w:bookmarkStart w:name="z6"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22 мамырдағы</w:t>
      </w:r>
      <w:r>
        <w:br/>
      </w:r>
      <w:r>
        <w:rPr>
          <w:rFonts w:ascii="Times New Roman"/>
          <w:b w:val="false"/>
          <w:i w:val="false"/>
          <w:color w:val="000000"/>
          <w:sz w:val="28"/>
        </w:rPr>
        <w:t xml:space="preserve">
№ 571 Жарлығына   </w:t>
      </w:r>
      <w:r>
        <w:br/>
      </w:r>
      <w:r>
        <w:rPr>
          <w:rFonts w:ascii="Times New Roman"/>
          <w:b w:val="false"/>
          <w:i w:val="false"/>
          <w:color w:val="000000"/>
          <w:sz w:val="28"/>
        </w:rPr>
        <w:t xml:space="preserve">
2-қосымша     </w:t>
      </w:r>
    </w:p>
    <w:bookmarkEnd w:id="3"/>
    <w:bookmarkStart w:name="z7" w:id="4"/>
    <w:p>
      <w:pPr>
        <w:spacing w:after="0"/>
        <w:ind w:left="0"/>
        <w:jc w:val="left"/>
      </w:pPr>
      <w:r>
        <w:rPr>
          <w:rFonts w:ascii="Times New Roman"/>
          <w:b/>
          <w:i w:val="false"/>
          <w:color w:val="000000"/>
        </w:rPr>
        <w:t xml:space="preserve"> 
«Самұрық-Қазына» ұлттық әл-ауқат қоры» акционерлік коғамының меншігіне берілетін республикалық мүлік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3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14 шілдедегі Ішкі және халықаралық газ тасымалдау жүйелерінің және шаруашылық қызметінің концессиясы шартын бұзу нәтижесінде алынған газ тасымалдау жүйесінің активтері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Үштаған, Шөлтөбе, Бейнеу кенттерінде «Кавказ-15» АГТС-ке тартылған жоғары қысымды газ құбырлары және Сай-Өтес және Тәжен кенттерінде «Кавказ-10» АГТС-ке тартылған жоғары қысымды газ құбырлары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Алтай аймағы мен Орынбор облысы аумағында орналасқан, Қазақстан Республикасының меншігі болып табылатын темір жол көлігінің объектілері және өзге мүлік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
1) мемлекеттік шекара – Никельтау бекеті (Орск – Никельтау желісі) учаскесінде;</w:t>
            </w:r>
            <w:r>
              <w:br/>
            </w:r>
            <w:r>
              <w:rPr>
                <w:rFonts w:ascii="Times New Roman"/>
                <w:b w:val="false"/>
                <w:i w:val="false"/>
                <w:color w:val="000000"/>
                <w:sz w:val="20"/>
              </w:rPr>
              <w:t>
2) мемлекеттік шекара – Тобыл бекеті (Тобыл – Қарталы желісі) учаскесінде;</w:t>
            </w:r>
            <w:r>
              <w:br/>
            </w:r>
            <w:r>
              <w:rPr>
                <w:rFonts w:ascii="Times New Roman"/>
                <w:b w:val="false"/>
                <w:i w:val="false"/>
                <w:color w:val="000000"/>
                <w:sz w:val="20"/>
              </w:rPr>
              <w:t>
3) мемлекеттік шекара – Пресногорьков бекеті (Новоишимск – Утяк желісі) учаскесінде;</w:t>
            </w:r>
            <w:r>
              <w:br/>
            </w:r>
            <w:r>
              <w:rPr>
                <w:rFonts w:ascii="Times New Roman"/>
                <w:b w:val="false"/>
                <w:i w:val="false"/>
                <w:color w:val="000000"/>
                <w:sz w:val="20"/>
              </w:rPr>
              <w:t>
4) Петропавл станциясы (тек қана) – № 7 блок бекеті (Петропавл – Көкшетау желісі) учаскесінде орналасқан темір жол көлігінің объектілері және өзге мүлік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Қайсенов көшесі 121 мекенжайы бойынша орналасқан, жалпы ауданы 71,20 шаршы метр гараж</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Бұру ұзындығы 17 771 м. (ӘЖ-10 кВ – 14676 м. электр желілері) магистральды газ құбыры және Ақтөбе облысы Шалқар ауданы Аққайтым кентіндегі АГТС (АГТСм –1 дана) операторлары үшін екі пәтерлі тұрғын үй</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облысындағы «Қарашығанақ–Орал» магистральды жоғары қысымды газ құбыры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