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5141" w14:textId="64b5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 құру туралы" Қазақстан Республикасы Президентінің 2007 жылғы 19 желтоқсандағы № 495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2012 жылғы 17 қазандағы № 406 Жарлығы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2"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«Ұлттық индустриялық мұнай-химия технопаркі» арнайы экономикалық аймағын құру туралы» Қазақстан Республикасы Президентінің 2007 жылғы 19 желтоқсандағы № 495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47, 560-құжат; 2009 ж., № 40, 388-құжат)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АЭА туралы ереже;</w:t>
      </w:r>
      <w:r>
        <w:br/>
      </w:r>
      <w:r>
        <w:rPr>
          <w:rFonts w:ascii="Times New Roman"/>
          <w:b w:val="false"/>
          <w:i w:val="false"/>
          <w:color w:val="000000"/>
          <w:sz w:val="28"/>
        </w:rPr>
        <w:t>
</w:t>
      </w:r>
      <w:r>
        <w:rPr>
          <w:rFonts w:ascii="Times New Roman"/>
          <w:b w:val="false"/>
          <w:i w:val="false"/>
          <w:color w:val="000000"/>
          <w:sz w:val="28"/>
        </w:rPr>
        <w:t>
      2) АЭА жұмыс істеуінің нысаналы индикаторлары және нысаналы индикаторларға қол жеткізбеудің дағдарысты деңгейі бекітілсін.»;</w:t>
      </w:r>
      <w:r>
        <w:br/>
      </w:r>
      <w:r>
        <w:rPr>
          <w:rFonts w:ascii="Times New Roman"/>
          <w:b w:val="false"/>
          <w:i w:val="false"/>
          <w:color w:val="000000"/>
          <w:sz w:val="28"/>
        </w:rPr>
        <w:t>
</w:t>
      </w:r>
      <w:r>
        <w:rPr>
          <w:rFonts w:ascii="Times New Roman"/>
          <w:b w:val="false"/>
          <w:i w:val="false"/>
          <w:color w:val="000000"/>
          <w:sz w:val="28"/>
        </w:rPr>
        <w:t>
      2)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экономикалық аймағы жұмыс істеуінің нысаналы индикаторлары және нысаналы индикаторларға қол жеткізбеудің дағдарысты деңгейімен толықтырылсын.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17 қазандағы </w:t>
      </w:r>
      <w:r>
        <w:br/>
      </w:r>
      <w:r>
        <w:rPr>
          <w:rFonts w:ascii="Times New Roman"/>
          <w:b w:val="false"/>
          <w:i w:val="false"/>
          <w:color w:val="000000"/>
          <w:sz w:val="28"/>
        </w:rPr>
        <w:t xml:space="preserve">
№ 406 Жарлығына   </w:t>
      </w:r>
      <w:r>
        <w:br/>
      </w:r>
      <w:r>
        <w:rPr>
          <w:rFonts w:ascii="Times New Roman"/>
          <w:b w:val="false"/>
          <w:i w:val="false"/>
          <w:color w:val="000000"/>
          <w:sz w:val="28"/>
        </w:rPr>
        <w:t xml:space="preserve">
1-ҚОСЫМША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 495 Жарлығымен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 туралы</w:t>
      </w:r>
      <w:r>
        <w:br/>
      </w:r>
      <w:r>
        <w:rPr>
          <w:rFonts w:ascii="Times New Roman"/>
          <w:b/>
          <w:i w:val="false"/>
          <w:color w:val="000000"/>
        </w:rPr>
        <w:t>
ЕРЕЖЕ</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«Ұлттық индустриялық мұнай-химия технопаркі» арнайы экономикалық аймағы (бұдан әрі - АЭА) қоса беріліп отырған жоспарға сәйкес Атырау облысының аумағында орналасқан.</w:t>
      </w:r>
      <w:r>
        <w:br/>
      </w:r>
      <w:r>
        <w:rPr>
          <w:rFonts w:ascii="Times New Roman"/>
          <w:b w:val="false"/>
          <w:i w:val="false"/>
          <w:color w:val="000000"/>
          <w:sz w:val="28"/>
        </w:rPr>
        <w:t>
</w:t>
      </w:r>
      <w:r>
        <w:rPr>
          <w:rFonts w:ascii="Times New Roman"/>
          <w:b w:val="false"/>
          <w:i w:val="false"/>
          <w:color w:val="000000"/>
          <w:sz w:val="28"/>
        </w:rPr>
        <w:t>
      АЭА-ның аумағы 3475,9 гектарды құрайды және Қазақстан Республикасы аумағының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 АЭА:</w:t>
      </w:r>
      <w:r>
        <w:br/>
      </w:r>
      <w:r>
        <w:rPr>
          <w:rFonts w:ascii="Times New Roman"/>
          <w:b w:val="false"/>
          <w:i w:val="false"/>
          <w:color w:val="000000"/>
          <w:sz w:val="28"/>
        </w:rPr>
        <w:t>
</w:t>
      </w:r>
      <w:r>
        <w:rPr>
          <w:rFonts w:ascii="Times New Roman"/>
          <w:b w:val="false"/>
          <w:i w:val="false"/>
          <w:color w:val="000000"/>
          <w:sz w:val="28"/>
        </w:rPr>
        <w:t>
      1) қосылған құны жоғары көмірсутек шикізатын тереңдете өңдеу және кеңінен бәсекеге қабілетті мұнай-химия өнімін шығару жөніндегі әлемдік деңгейдегі мұнай-химия өндірістерін құру мен дамыту жөнінде серпінді инвестициялық жобаларды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2) мемлекеттік-жеке меншік серіктестік тетіктерінің негізінде мұнай-химия өндірістерін салуға және оларды кешенді дамытуға инвестициялар тарту;</w:t>
      </w:r>
      <w:r>
        <w:br/>
      </w:r>
      <w:r>
        <w:rPr>
          <w:rFonts w:ascii="Times New Roman"/>
          <w:b w:val="false"/>
          <w:i w:val="false"/>
          <w:color w:val="000000"/>
          <w:sz w:val="28"/>
        </w:rPr>
        <w:t>
</w:t>
      </w:r>
      <w:r>
        <w:rPr>
          <w:rFonts w:ascii="Times New Roman"/>
          <w:b w:val="false"/>
          <w:i w:val="false"/>
          <w:color w:val="000000"/>
          <w:sz w:val="28"/>
        </w:rPr>
        <w:t>
      3) өзара байланысты, тиімділігі жоғары және инновациялық жаңа мұнай-химия өндірістерін салу;</w:t>
      </w:r>
      <w:r>
        <w:br/>
      </w:r>
      <w:r>
        <w:rPr>
          <w:rFonts w:ascii="Times New Roman"/>
          <w:b w:val="false"/>
          <w:i w:val="false"/>
          <w:color w:val="000000"/>
          <w:sz w:val="28"/>
        </w:rPr>
        <w:t>
</w:t>
      </w:r>
      <w:r>
        <w:rPr>
          <w:rFonts w:ascii="Times New Roman"/>
          <w:b w:val="false"/>
          <w:i w:val="false"/>
          <w:color w:val="000000"/>
          <w:sz w:val="28"/>
        </w:rPr>
        <w:t>
      4) қазақстандық мұнай-химия өнімінің өндіру мен өткізудің жалпы әлемдік жүйесіне кірігуін жүзеге асыру, халықаралық стандарттарға (ИСО) сәйкес инновациялық, бәсекеге қабілетті отандық мұнай-химия өнімін жасау;</w:t>
      </w:r>
      <w:r>
        <w:br/>
      </w:r>
      <w:r>
        <w:rPr>
          <w:rFonts w:ascii="Times New Roman"/>
          <w:b w:val="false"/>
          <w:i w:val="false"/>
          <w:color w:val="000000"/>
          <w:sz w:val="28"/>
        </w:rPr>
        <w:t>
</w:t>
      </w:r>
      <w:r>
        <w:rPr>
          <w:rFonts w:ascii="Times New Roman"/>
          <w:b w:val="false"/>
          <w:i w:val="false"/>
          <w:color w:val="000000"/>
          <w:sz w:val="28"/>
        </w:rPr>
        <w:t>
      5) мұнай-химия өндірістерін және көмірсутек шикізатын тазалау, тереңдете өңдеу жөніндегі технологияларды құру мен жетілдіру бойынша ғылыми-зерттеу және ғылыми-техникалық инновациялық жобалар әзірлеу және іске асыру;</w:t>
      </w:r>
      <w:r>
        <w:br/>
      </w:r>
      <w:r>
        <w:rPr>
          <w:rFonts w:ascii="Times New Roman"/>
          <w:b w:val="false"/>
          <w:i w:val="false"/>
          <w:color w:val="000000"/>
          <w:sz w:val="28"/>
        </w:rPr>
        <w:t>
</w:t>
      </w:r>
      <w:r>
        <w:rPr>
          <w:rFonts w:ascii="Times New Roman"/>
          <w:b w:val="false"/>
          <w:i w:val="false"/>
          <w:color w:val="000000"/>
          <w:sz w:val="28"/>
        </w:rPr>
        <w:t>
      6) халықаралық стандарттарға сәйкес мұнай-химия өндірістері үшін мамандар даярлау және қайта даярлау мақсатында құрылады.</w:t>
      </w:r>
      <w:r>
        <w:br/>
      </w:r>
      <w:r>
        <w:rPr>
          <w:rFonts w:ascii="Times New Roman"/>
          <w:b w:val="false"/>
          <w:i w:val="false"/>
          <w:color w:val="000000"/>
          <w:sz w:val="28"/>
        </w:rPr>
        <w:t>
</w:t>
      </w:r>
      <w:r>
        <w:rPr>
          <w:rFonts w:ascii="Times New Roman"/>
          <w:b w:val="false"/>
          <w:i w:val="false"/>
          <w:color w:val="000000"/>
          <w:sz w:val="28"/>
        </w:rPr>
        <w:t>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w:t>
      </w:r>
      <w:r>
        <w:rPr>
          <w:rFonts w:ascii="Times New Roman"/>
          <w:b w:val="false"/>
          <w:i w:val="false"/>
          <w:color w:val="000000"/>
          <w:sz w:val="28"/>
        </w:rPr>
        <w:t>
      1) жобалау-сметалық құжаттамаға сәйкес инфрақұрылым объектілерін, мұнай-химия, химия және сабақтас өндірістерді салу және оны пайдалануға беру;</w:t>
      </w:r>
      <w:r>
        <w:br/>
      </w:r>
      <w:r>
        <w:rPr>
          <w:rFonts w:ascii="Times New Roman"/>
          <w:b w:val="false"/>
          <w:i w:val="false"/>
          <w:color w:val="000000"/>
          <w:sz w:val="28"/>
        </w:rPr>
        <w:t>
</w:t>
      </w:r>
      <w:r>
        <w:rPr>
          <w:rFonts w:ascii="Times New Roman"/>
          <w:b w:val="false"/>
          <w:i w:val="false"/>
          <w:color w:val="000000"/>
          <w:sz w:val="28"/>
        </w:rPr>
        <w:t>
      2) химия өнеркәсібі өнімдерін өндіру;</w:t>
      </w:r>
      <w:r>
        <w:br/>
      </w:r>
      <w:r>
        <w:rPr>
          <w:rFonts w:ascii="Times New Roman"/>
          <w:b w:val="false"/>
          <w:i w:val="false"/>
          <w:color w:val="000000"/>
          <w:sz w:val="28"/>
        </w:rPr>
        <w:t>
</w:t>
      </w:r>
      <w:r>
        <w:rPr>
          <w:rFonts w:ascii="Times New Roman"/>
          <w:b w:val="false"/>
          <w:i w:val="false"/>
          <w:color w:val="000000"/>
          <w:sz w:val="28"/>
        </w:rPr>
        <w:t>
      3) мұнай-химия өнімдерін, сондай-ақ ілеспе, сабақтас өндірістер мен технологиялар өнімдерін өндіру болып табылады.</w:t>
      </w:r>
    </w:p>
    <w:bookmarkEnd w:id="5"/>
    <w:bookmarkStart w:name="z29" w:id="6"/>
    <w:p>
      <w:pPr>
        <w:spacing w:after="0"/>
        <w:ind w:left="0"/>
        <w:jc w:val="left"/>
      </w:pPr>
      <w:r>
        <w:rPr>
          <w:rFonts w:ascii="Times New Roman"/>
          <w:b/>
          <w:i w:val="false"/>
          <w:color w:val="000000"/>
        </w:rPr>
        <w:t xml:space="preserve"> 
2. АЭА-ны басқару</w:t>
      </w:r>
    </w:p>
    <w:bookmarkEnd w:id="6"/>
    <w:bookmarkStart w:name="z30" w:id="7"/>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
    <w:bookmarkStart w:name="z31" w:id="8"/>
    <w:p>
      <w:pPr>
        <w:spacing w:after="0"/>
        <w:ind w:left="0"/>
        <w:jc w:val="left"/>
      </w:pPr>
      <w:r>
        <w:rPr>
          <w:rFonts w:ascii="Times New Roman"/>
          <w:b/>
          <w:i w:val="false"/>
          <w:color w:val="000000"/>
        </w:rPr>
        <w:t xml:space="preserve"> 
3. АЭА-ның аумағында салық салу</w:t>
      </w:r>
    </w:p>
    <w:bookmarkEnd w:id="8"/>
    <w:bookmarkStart w:name="z32" w:id="9"/>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bookmarkEnd w:id="9"/>
    <w:bookmarkStart w:name="z33" w:id="10"/>
    <w:p>
      <w:pPr>
        <w:spacing w:after="0"/>
        <w:ind w:left="0"/>
        <w:jc w:val="left"/>
      </w:pPr>
      <w:r>
        <w:rPr>
          <w:rFonts w:ascii="Times New Roman"/>
          <w:b/>
          <w:i w:val="false"/>
          <w:color w:val="000000"/>
        </w:rPr>
        <w:t xml:space="preserve"> 
4. Кедендік реттеу</w:t>
      </w:r>
    </w:p>
    <w:bookmarkEnd w:id="10"/>
    <w:bookmarkStart w:name="z34" w:id="11"/>
    <w:p>
      <w:pPr>
        <w:spacing w:after="0"/>
        <w:ind w:left="0"/>
        <w:jc w:val="both"/>
      </w:pPr>
      <w:r>
        <w:rPr>
          <w:rFonts w:ascii="Times New Roman"/>
          <w:b w:val="false"/>
          <w:i w:val="false"/>
          <w:color w:val="000000"/>
          <w:sz w:val="28"/>
        </w:rPr>
        <w:t>
      7. АЭА аумағындағы кедендік реттеу Кеден одағы мен Қазақстан Республикасының кеден заңнамасының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8. Еркін кедендік аймақтың кедендік рәсімі АЭА-ның аумағында немесе оның аумағының бір бөлігінде қолданылуы мүмкін.</w:t>
      </w:r>
      <w:r>
        <w:br/>
      </w:r>
      <w:r>
        <w:rPr>
          <w:rFonts w:ascii="Times New Roman"/>
          <w:b w:val="false"/>
          <w:i w:val="false"/>
          <w:color w:val="000000"/>
          <w:sz w:val="28"/>
        </w:rPr>
        <w:t>
</w:t>
      </w:r>
      <w:r>
        <w:rPr>
          <w:rFonts w:ascii="Times New Roman"/>
          <w:b w:val="false"/>
          <w:i w:val="false"/>
          <w:color w:val="000000"/>
          <w:sz w:val="28"/>
        </w:rPr>
        <w:t>
      9. Еркін кедендік аймақтың кедендік рәсімімен АЭА-ға қатысушы ретінде қызметті жүзеге асыру туралы шартқа сәйкес АЭА аумағында қызметтің басым түрлерін жүзеге асыратын тұлғалар АЭА аумағына орналастыруға және (немесе) пайдалануға арналған тауарларды орналастырады.</w:t>
      </w:r>
      <w:r>
        <w:br/>
      </w:r>
      <w:r>
        <w:rPr>
          <w:rFonts w:ascii="Times New Roman"/>
          <w:b w:val="false"/>
          <w:i w:val="false"/>
          <w:color w:val="000000"/>
          <w:sz w:val="28"/>
        </w:rPr>
        <w:t>
</w:t>
      </w:r>
      <w:r>
        <w:rPr>
          <w:rFonts w:ascii="Times New Roman"/>
          <w:b w:val="false"/>
          <w:i w:val="false"/>
          <w:color w:val="000000"/>
          <w:sz w:val="28"/>
        </w:rPr>
        <w:t>
      10. Еркін кедендік аймақтың кедендік рәсімі қолданылатын АЭА аумағы кедендік бақылау аймағы болып табылады. Кедендік бақылау жүргізу мақсатында АЭА шекаралары оның периметрі бойынша жайластырылады және арнайы қоршаулармен жабдықталады.</w:t>
      </w:r>
      <w:r>
        <w:br/>
      </w:r>
      <w:r>
        <w:rPr>
          <w:rFonts w:ascii="Times New Roman"/>
          <w:b w:val="false"/>
          <w:i w:val="false"/>
          <w:color w:val="000000"/>
          <w:sz w:val="28"/>
        </w:rPr>
        <w:t>
</w:t>
      </w:r>
      <w:r>
        <w:rPr>
          <w:rFonts w:ascii="Times New Roman"/>
          <w:b w:val="false"/>
          <w:i w:val="false"/>
          <w:color w:val="000000"/>
          <w:sz w:val="28"/>
        </w:rPr>
        <w:t>
      11. АЭА аумағында Кеден одағы мен Қазақстан Республикасының кеден заңнамасында айқындалған тәртіппен тауарларды уақытша сақтау орындары құрылуы мүмкін.</w:t>
      </w:r>
      <w:r>
        <w:br/>
      </w:r>
      <w:r>
        <w:rPr>
          <w:rFonts w:ascii="Times New Roman"/>
          <w:b w:val="false"/>
          <w:i w:val="false"/>
          <w:color w:val="000000"/>
          <w:sz w:val="28"/>
        </w:rPr>
        <w:t>
</w:t>
      </w:r>
      <w:r>
        <w:rPr>
          <w:rFonts w:ascii="Times New Roman"/>
          <w:b w:val="false"/>
          <w:i w:val="false"/>
          <w:color w:val="000000"/>
          <w:sz w:val="28"/>
        </w:rPr>
        <w:t>
      12. АЭА аумағында еркін кедендік аймақтың кедендік рәсімімен орналастырылған тауарлар, сондай-ақ еркін кедендік аймақтың кедендік рәсімімен орналастырылмаған Кеден одағының тауарлары және өзге де3 кедендік рәсімдермен орналастырылған шетелдік тауарлар орналастырылуы және пайдаланылуы мүмкін.</w:t>
      </w:r>
      <w:r>
        <w:br/>
      </w:r>
      <w:r>
        <w:rPr>
          <w:rFonts w:ascii="Times New Roman"/>
          <w:b w:val="false"/>
          <w:i w:val="false"/>
          <w:color w:val="000000"/>
          <w:sz w:val="28"/>
        </w:rPr>
        <w:t>
</w:t>
      </w:r>
      <w:r>
        <w:rPr>
          <w:rFonts w:ascii="Times New Roman"/>
          <w:b w:val="false"/>
          <w:i w:val="false"/>
          <w:color w:val="000000"/>
          <w:sz w:val="28"/>
        </w:rPr>
        <w:t>
      13. АЭА аумағына әкелінген және еркін кедендік аймақтың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 жерде орналасқан тауарлар ретінде қаралады.</w:t>
      </w:r>
      <w:r>
        <w:br/>
      </w:r>
      <w:r>
        <w:rPr>
          <w:rFonts w:ascii="Times New Roman"/>
          <w:b w:val="false"/>
          <w:i w:val="false"/>
          <w:color w:val="000000"/>
          <w:sz w:val="28"/>
        </w:rPr>
        <w:t>
</w:t>
      </w:r>
      <w:r>
        <w:rPr>
          <w:rFonts w:ascii="Times New Roman"/>
          <w:b w:val="false"/>
          <w:i w:val="false"/>
          <w:color w:val="000000"/>
          <w:sz w:val="28"/>
        </w:rPr>
        <w:t>
      14. Тауарларды уақытша сақтауға, кедендік декларациялауға, кедендік тазартуға және шығаруға, сондай-ақ АЭА аумағында кедендік бақылау жүргізуге байланысты кедендік операциялар Кеден одағы мен Қазақстан Республикасының кеден заңнамасында белгіленген тәртіппен жүзеге асырылады.</w:t>
      </w:r>
    </w:p>
    <w:bookmarkEnd w:id="11"/>
    <w:bookmarkStart w:name="z42" w:id="12"/>
    <w:p>
      <w:pPr>
        <w:spacing w:after="0"/>
        <w:ind w:left="0"/>
        <w:jc w:val="left"/>
      </w:pPr>
      <w:r>
        <w:rPr>
          <w:rFonts w:ascii="Times New Roman"/>
          <w:b/>
          <w:i w:val="false"/>
          <w:color w:val="000000"/>
        </w:rPr>
        <w:t xml:space="preserve"> 
5. Қоршаған ортаны қорғау</w:t>
      </w:r>
    </w:p>
    <w:bookmarkEnd w:id="12"/>
    <w:bookmarkStart w:name="z43" w:id="13"/>
    <w:p>
      <w:pPr>
        <w:spacing w:after="0"/>
        <w:ind w:left="0"/>
        <w:jc w:val="both"/>
      </w:pPr>
      <w:r>
        <w:rPr>
          <w:rFonts w:ascii="Times New Roman"/>
          <w:b w:val="false"/>
          <w:i w:val="false"/>
          <w:color w:val="000000"/>
          <w:sz w:val="28"/>
        </w:rPr>
        <w:t>
      15. Экологиялық реттеу бөлігіндегі АЭА қызметі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тұрақты дамуға және қоршаған ортаны қорғауға көшу үшін жағдай жасау арқылы табиғи ресурстарды ұтымды және тиімді пайдалануға негізделеді.</w:t>
      </w:r>
    </w:p>
    <w:bookmarkEnd w:id="13"/>
    <w:bookmarkStart w:name="z44" w:id="14"/>
    <w:p>
      <w:pPr>
        <w:spacing w:after="0"/>
        <w:ind w:left="0"/>
        <w:jc w:val="left"/>
      </w:pPr>
      <w:r>
        <w:rPr>
          <w:rFonts w:ascii="Times New Roman"/>
          <w:b/>
          <w:i w:val="false"/>
          <w:color w:val="000000"/>
        </w:rPr>
        <w:t xml:space="preserve"> 
6. Қорытынды ережелер</w:t>
      </w:r>
    </w:p>
    <w:bookmarkEnd w:id="14"/>
    <w:bookmarkStart w:name="z45" w:id="15"/>
    <w:p>
      <w:pPr>
        <w:spacing w:after="0"/>
        <w:ind w:left="0"/>
        <w:jc w:val="both"/>
      </w:pPr>
      <w:r>
        <w:rPr>
          <w:rFonts w:ascii="Times New Roman"/>
          <w:b w:val="false"/>
          <w:i w:val="false"/>
          <w:color w:val="000000"/>
          <w:sz w:val="28"/>
        </w:rPr>
        <w:t>
      16. Осы Ережеде белгіленген шарттар Қазақстан Республикасы Президентінің Жарлығымен өзгертілуі мүмкін.</w:t>
      </w:r>
      <w:r>
        <w:br/>
      </w:r>
      <w:r>
        <w:rPr>
          <w:rFonts w:ascii="Times New Roman"/>
          <w:b w:val="false"/>
          <w:i w:val="false"/>
          <w:color w:val="000000"/>
          <w:sz w:val="28"/>
        </w:rPr>
        <w:t>
</w:t>
      </w:r>
      <w:r>
        <w:rPr>
          <w:rFonts w:ascii="Times New Roman"/>
          <w:b w:val="false"/>
          <w:i w:val="false"/>
          <w:color w:val="000000"/>
          <w:sz w:val="28"/>
        </w:rPr>
        <w:t>
      17. АЭА-ны мерзімінен бұрын тарату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18. АЭА-ның осы Ережемен реттелмеген қызметі Қазақстан Республикасы мен Кеден одағының қолданыстағы заңнамасына сәйкес жүзеге асырылады.</w:t>
      </w:r>
    </w:p>
    <w:bookmarkEnd w:id="15"/>
    <w:bookmarkStart w:name="z48" w:id="16"/>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 495 Жарлығымен бекітілген        </w:t>
      </w:r>
      <w:r>
        <w:br/>
      </w:r>
      <w:r>
        <w:rPr>
          <w:rFonts w:ascii="Times New Roman"/>
          <w:b w:val="false"/>
          <w:i w:val="false"/>
          <w:color w:val="000000"/>
          <w:sz w:val="28"/>
        </w:rPr>
        <w:t>
«Ұлттық индустриялық мұнай-химия технопаркі»</w:t>
      </w:r>
      <w:r>
        <w:br/>
      </w:r>
      <w:r>
        <w:rPr>
          <w:rFonts w:ascii="Times New Roman"/>
          <w:b w:val="false"/>
          <w:i w:val="false"/>
          <w:color w:val="000000"/>
          <w:sz w:val="28"/>
        </w:rPr>
        <w:t xml:space="preserve">
арнайы экономикалық аймағы туралы ережеге  </w:t>
      </w:r>
      <w:r>
        <w:br/>
      </w:r>
      <w:r>
        <w:rPr>
          <w:rFonts w:ascii="Times New Roman"/>
          <w:b w:val="false"/>
          <w:i w:val="false"/>
          <w:color w:val="000000"/>
          <w:sz w:val="28"/>
        </w:rPr>
        <w:t xml:space="preserve">
ҚОСЫМША                   </w:t>
      </w:r>
    </w:p>
    <w:bookmarkEnd w:id="16"/>
    <w:p>
      <w:pPr>
        <w:spacing w:after="0"/>
        <w:ind w:left="0"/>
        <w:jc w:val="both"/>
      </w:pPr>
      <w:r>
        <w:drawing>
          <wp:inline distT="0" distB="0" distL="0" distR="0">
            <wp:extent cx="69088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4013200"/>
                    </a:xfrm>
                    <a:prstGeom prst="rect">
                      <a:avLst/>
                    </a:prstGeom>
                  </pic:spPr>
                </pic:pic>
              </a:graphicData>
            </a:graphic>
          </wp:inline>
        </w:drawing>
      </w:r>
    </w:p>
    <w:p>
      <w:pPr>
        <w:spacing w:after="0"/>
        <w:ind w:left="0"/>
        <w:jc w:val="both"/>
      </w:pPr>
      <w:r>
        <w:rPr>
          <w:rFonts w:ascii="Times New Roman"/>
          <w:b w:val="false"/>
          <w:i w:val="false"/>
          <w:color w:val="000000"/>
          <w:sz w:val="28"/>
        </w:rPr>
        <w:t>      1   - Мұнай-химия кешенінің (бұдан әрі - МХК) аумағы</w:t>
      </w:r>
      <w:r>
        <w:br/>
      </w:r>
      <w:r>
        <w:rPr>
          <w:rFonts w:ascii="Times New Roman"/>
          <w:b w:val="false"/>
          <w:i w:val="false"/>
          <w:color w:val="000000"/>
          <w:sz w:val="28"/>
        </w:rPr>
        <w:t>
      1.1 - МХК зауытының алаңы - 463,7 га</w:t>
      </w:r>
      <w:r>
        <w:br/>
      </w:r>
      <w:r>
        <w:rPr>
          <w:rFonts w:ascii="Times New Roman"/>
          <w:b w:val="false"/>
          <w:i w:val="false"/>
          <w:color w:val="000000"/>
          <w:sz w:val="28"/>
        </w:rPr>
        <w:t>
      1.2 - МХК теміржол станциясы - 95,93 га</w:t>
      </w:r>
      <w:r>
        <w:br/>
      </w:r>
      <w:r>
        <w:rPr>
          <w:rFonts w:ascii="Times New Roman"/>
          <w:b w:val="false"/>
          <w:i w:val="false"/>
          <w:color w:val="000000"/>
          <w:sz w:val="28"/>
        </w:rPr>
        <w:t>
      1.3 - МХК вахталық кенті - 4,01 га</w:t>
      </w:r>
      <w:r>
        <w:br/>
      </w:r>
      <w:r>
        <w:rPr>
          <w:rFonts w:ascii="Times New Roman"/>
          <w:b w:val="false"/>
          <w:i w:val="false"/>
          <w:color w:val="000000"/>
          <w:sz w:val="28"/>
        </w:rPr>
        <w:t>
      1.4 - МХК булану су қоймасы - 375,02 га</w:t>
      </w:r>
      <w:r>
        <w:br/>
      </w:r>
      <w:r>
        <w:rPr>
          <w:rFonts w:ascii="Times New Roman"/>
          <w:b w:val="false"/>
          <w:i w:val="false"/>
          <w:color w:val="000000"/>
          <w:sz w:val="28"/>
        </w:rPr>
        <w:t>
      2   - Ароматика «ҚазМұнайГаз» Ұлттық компаниясы» АҚ - 336,25 га</w:t>
      </w:r>
      <w:r>
        <w:br/>
      </w:r>
      <w:r>
        <w:rPr>
          <w:rFonts w:ascii="Times New Roman"/>
          <w:b w:val="false"/>
          <w:i w:val="false"/>
          <w:color w:val="000000"/>
          <w:sz w:val="28"/>
        </w:rPr>
        <w:t>
      3   - МХК газ сепаратор қондырғысы - 100 га</w:t>
      </w:r>
      <w:r>
        <w:br/>
      </w:r>
      <w:r>
        <w:rPr>
          <w:rFonts w:ascii="Times New Roman"/>
          <w:b w:val="false"/>
          <w:i w:val="false"/>
          <w:color w:val="000000"/>
          <w:sz w:val="28"/>
        </w:rPr>
        <w:t>
      4   - Атырау мұнай өндіру зауыты мен кәзіргі полипропилен</w:t>
      </w:r>
      <w:r>
        <w:br/>
      </w:r>
      <w:r>
        <w:rPr>
          <w:rFonts w:ascii="Times New Roman"/>
          <w:b w:val="false"/>
          <w:i w:val="false"/>
          <w:color w:val="000000"/>
          <w:sz w:val="28"/>
        </w:rPr>
        <w:t>
            зауытының арасындағы өнеркәсіптік аймақ - 285 га</w:t>
      </w:r>
    </w:p>
    <w:p>
      <w:pPr>
        <w:spacing w:after="0"/>
        <w:ind w:left="0"/>
        <w:jc w:val="both"/>
      </w:pPr>
      <w:r>
        <w:rPr>
          <w:rFonts w:ascii="Times New Roman"/>
          <w:b w:val="false"/>
          <w:i w:val="false"/>
          <w:color w:val="000000"/>
          <w:sz w:val="28"/>
        </w:rPr>
        <w:t>      «Ұлттық индустриялық мұнай-химия технопаркі» АЭА-ның МХК инфрақұрылымдық объектілері орналасқан аумағы - 1816 га</w:t>
      </w:r>
    </w:p>
    <w:p>
      <w:pPr>
        <w:spacing w:after="0"/>
        <w:ind w:left="0"/>
        <w:jc w:val="both"/>
      </w:pPr>
      <w:r>
        <w:rPr>
          <w:rFonts w:ascii="Times New Roman"/>
          <w:b w:val="false"/>
          <w:i w:val="false"/>
          <w:color w:val="000000"/>
          <w:sz w:val="28"/>
        </w:rPr>
        <w:t>      5   - Құрғақ газ құбыры - 163,79 га</w:t>
      </w:r>
      <w:r>
        <w:br/>
      </w:r>
      <w:r>
        <w:rPr>
          <w:rFonts w:ascii="Times New Roman"/>
          <w:b w:val="false"/>
          <w:i w:val="false"/>
          <w:color w:val="000000"/>
          <w:sz w:val="28"/>
        </w:rPr>
        <w:t>
      6   - Шикі газ құбыры - 1435,74 га</w:t>
      </w:r>
      <w:r>
        <w:br/>
      </w:r>
      <w:r>
        <w:rPr>
          <w:rFonts w:ascii="Times New Roman"/>
          <w:b w:val="false"/>
          <w:i w:val="false"/>
          <w:color w:val="000000"/>
          <w:sz w:val="28"/>
        </w:rPr>
        <w:t>
      7   - Отындық газ құбыры - 28,32 га</w:t>
      </w:r>
      <w:r>
        <w:br/>
      </w:r>
      <w:r>
        <w:rPr>
          <w:rFonts w:ascii="Times New Roman"/>
          <w:b w:val="false"/>
          <w:i w:val="false"/>
          <w:color w:val="000000"/>
          <w:sz w:val="28"/>
        </w:rPr>
        <w:t>
      8   - Кіреберіс автожолы - 17,8 га</w:t>
      </w:r>
      <w:r>
        <w:br/>
      </w:r>
      <w:r>
        <w:rPr>
          <w:rFonts w:ascii="Times New Roman"/>
          <w:b w:val="false"/>
          <w:i w:val="false"/>
          <w:color w:val="000000"/>
          <w:sz w:val="28"/>
        </w:rPr>
        <w:t>
      9-2 - Электр беру желісі - 9,49 га</w:t>
      </w:r>
      <w:r>
        <w:br/>
      </w:r>
      <w:r>
        <w:rPr>
          <w:rFonts w:ascii="Times New Roman"/>
          <w:b w:val="false"/>
          <w:i w:val="false"/>
          <w:color w:val="000000"/>
          <w:sz w:val="28"/>
        </w:rPr>
        <w:t>
      10  - Темір жол - 27, 69 га</w:t>
      </w:r>
      <w:r>
        <w:br/>
      </w:r>
      <w:r>
        <w:rPr>
          <w:rFonts w:ascii="Times New Roman"/>
          <w:b w:val="false"/>
          <w:i w:val="false"/>
          <w:color w:val="000000"/>
          <w:sz w:val="28"/>
        </w:rPr>
        <w:t>
      11  - Су құбыры - 89,67 га</w:t>
      </w:r>
      <w:r>
        <w:br/>
      </w:r>
      <w:r>
        <w:rPr>
          <w:rFonts w:ascii="Times New Roman"/>
          <w:b w:val="false"/>
          <w:i w:val="false"/>
          <w:color w:val="000000"/>
          <w:sz w:val="28"/>
        </w:rPr>
        <w:t>
      12  - Электр беру желісі - 43,36 га</w:t>
      </w:r>
    </w:p>
    <w:p>
      <w:pPr>
        <w:spacing w:after="0"/>
        <w:ind w:left="0"/>
        <w:jc w:val="both"/>
      </w:pPr>
      <w:r>
        <w:rPr>
          <w:rFonts w:ascii="Times New Roman"/>
          <w:b w:val="false"/>
          <w:i w:val="false"/>
          <w:color w:val="000000"/>
          <w:sz w:val="28"/>
        </w:rPr>
        <w:t>      Жалпы көлемі 3475,9 га құрайды</w:t>
      </w:r>
    </w:p>
    <w:bookmarkStart w:name="z4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17 қазандағы  </w:t>
      </w:r>
      <w:r>
        <w:br/>
      </w:r>
      <w:r>
        <w:rPr>
          <w:rFonts w:ascii="Times New Roman"/>
          <w:b w:val="false"/>
          <w:i w:val="false"/>
          <w:color w:val="000000"/>
          <w:sz w:val="28"/>
        </w:rPr>
        <w:t xml:space="preserve">
406 Жарлығына       </w:t>
      </w:r>
      <w:r>
        <w:br/>
      </w:r>
      <w:r>
        <w:rPr>
          <w:rFonts w:ascii="Times New Roman"/>
          <w:b w:val="false"/>
          <w:i w:val="false"/>
          <w:color w:val="000000"/>
          <w:sz w:val="28"/>
        </w:rPr>
        <w:t xml:space="preserve">
2-ҚОСЫМША         </w:t>
      </w:r>
    </w:p>
    <w:bookmarkEnd w:id="17"/>
    <w:bookmarkStart w:name="z5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19 желтоқсандағы</w:t>
      </w:r>
      <w:r>
        <w:br/>
      </w:r>
      <w:r>
        <w:rPr>
          <w:rFonts w:ascii="Times New Roman"/>
          <w:b w:val="false"/>
          <w:i w:val="false"/>
          <w:color w:val="000000"/>
          <w:sz w:val="28"/>
        </w:rPr>
        <w:t xml:space="preserve">
№ 495 Жарлығымен    </w:t>
      </w:r>
      <w:r>
        <w:br/>
      </w:r>
      <w:r>
        <w:rPr>
          <w:rFonts w:ascii="Times New Roman"/>
          <w:b w:val="false"/>
          <w:i w:val="false"/>
          <w:color w:val="000000"/>
          <w:sz w:val="28"/>
        </w:rPr>
        <w:t xml:space="preserve">
БЕКІТІЛГЕН      </w:t>
      </w:r>
    </w:p>
    <w:bookmarkEnd w:id="18"/>
    <w:bookmarkStart w:name="z1" w:id="19"/>
    <w:p>
      <w:pPr>
        <w:spacing w:after="0"/>
        <w:ind w:left="0"/>
        <w:jc w:val="left"/>
      </w:pPr>
      <w:r>
        <w:rPr>
          <w:rFonts w:ascii="Times New Roman"/>
          <w:b/>
          <w:i w:val="false"/>
          <w:color w:val="000000"/>
        </w:rPr>
        <w:t xml:space="preserve"> 
«Ұлттық индустриялық мұнай-химия технопаркі»</w:t>
      </w:r>
      <w:r>
        <w:br/>
      </w:r>
      <w:r>
        <w:rPr>
          <w:rFonts w:ascii="Times New Roman"/>
          <w:b/>
          <w:i w:val="false"/>
          <w:color w:val="000000"/>
        </w:rPr>
        <w:t>
жұмыс істеуінің нысаналы индикаторлары және нысаналы</w:t>
      </w:r>
      <w:r>
        <w:br/>
      </w:r>
      <w:r>
        <w:rPr>
          <w:rFonts w:ascii="Times New Roman"/>
          <w:b/>
          <w:i w:val="false"/>
          <w:color w:val="000000"/>
        </w:rPr>
        <w:t>
индикаторларға қол жеткізбеудің дағдарысты деңгейі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466"/>
        <w:gridCol w:w="1123"/>
        <w:gridCol w:w="902"/>
        <w:gridCol w:w="1043"/>
        <w:gridCol w:w="1164"/>
        <w:gridCol w:w="1103"/>
        <w:gridCol w:w="1164"/>
        <w:gridCol w:w="1184"/>
        <w:gridCol w:w="1003"/>
        <w:gridCol w:w="1265"/>
        <w:gridCol w:w="1368"/>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 (атауы)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инвестиция көлемі, оның ішінде: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 көлемі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тауарларды және қызметтерді (жұмыстарды) өндіру көлемі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түрін жүзеге асыратын тұлғалардың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құрылатын жұмыс орындарының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аумағындағы өндірістің жалпы көлеміндегі қазақстандық қамту үлесі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