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76a4" w14:textId="699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"Павлодар" арнайы экономикалық аймағын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29 қарашадағы № 186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2036 жылғы 1 желтоқсанға дейінгі кезеңге "Павлодар" арнайы экономикалық аймағы (бұдан әрі - АЭА) құрылсын.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АЭА қызметін қамтамасыз ету жөнінде шаралар қабылдасын.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"Павлодар"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"Павлодар" арнайы экономикалық аймағы жұмыс істеуінің нысаналы</w:t>
      </w:r>
      <w:r>
        <w:br/>
      </w:r>
      <w:r>
        <w:rPr>
          <w:rFonts w:ascii="Times New Roman"/>
          <w:b/>
          <w:i w:val="false"/>
          <w:color w:val="000000"/>
        </w:rPr>
        <w:t>индикаторлары және нысаналы индикаторларға қол жеткізбеудің</w:t>
      </w:r>
      <w:r>
        <w:br/>
      </w:r>
      <w:r>
        <w:rPr>
          <w:rFonts w:ascii="Times New Roman"/>
          <w:b/>
          <w:i w:val="false"/>
          <w:color w:val="000000"/>
        </w:rPr>
        <w:t>дағдарысты деңгейі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