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86d" w14:textId="3f7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қалалар мен облыстар аудандарының, облыстық маңызы бар қалалардағы аудандардың, республикалық маңызы бар қала мен астанадағы аудандардың әкімдерін қызметке тағайындау, өкілеттігін тоқтату және қызметтен босату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19 мамырдағы № 86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Президентінің 24.04.2013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Президентінің 30.10.2017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Президентінің 30.10.2017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актілерінің күші жойылды деп танылсын.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актілерінің тізбесі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ауылдық (селолық) округтері, ауылдары (селолары), кенттері әкімдерінің сайлауын өткізу туралы" Қазақстан Республикасы Президентінің 2004 жылғы 6 желтоқсандағы № 1484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48, 595-құжат; 2005 ж., № 30, 379-құжат).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2004 жылғы 6 желтоқсандағы № 1484 Жарлығына өзгерістер енгізу туралы" Қазақстан Республикасы Президентінің 2005 жылғы 8 шілдедегі № 1613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379-құжат)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"Аудандардың, облыстық мәні бар қалалардың, қалалардағы аудандардың әкімдерін тағайындау тәртібі туралы" Қазақстан Республикасы Президентінің 2007 жылғы 4 маусымдағы № 339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196-құжат).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