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65d7" w14:textId="e8f6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бірыңғай кеден аумағының жұмыс істеу режимінен жекелеген уақытша алулар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2010 жылғы 30 маусымдағы № 1017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w:t>
      </w:r>
      <w:r>
        <w:rPr>
          <w:rFonts w:ascii="Times New Roman"/>
          <w:b/>
          <w:i w:val="false"/>
          <w:color w:val="000000"/>
          <w:sz w:val="28"/>
        </w:rPr>
        <w:t xml:space="preserve"> 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 бірыңғай кеден аумағының жұмыс істеу режимінен жекелеген уақытша алулар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атынан Кеден одағы бірыңғай кеден аумағының жұмыс істеу режимінен жекелеген уақытша алулар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30 маусымдағы </w:t>
      </w:r>
      <w:r>
        <w:br/>
      </w:r>
      <w:r>
        <w:rPr>
          <w:rFonts w:ascii="Times New Roman"/>
          <w:b w:val="false"/>
          <w:i w:val="false"/>
          <w:color w:val="000000"/>
          <w:sz w:val="28"/>
        </w:rPr>
        <w:t xml:space="preserve">
№ 1017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Кеден одағы бірыңғай кеден аумағының жұмыс істеу</w:t>
      </w:r>
      <w:r>
        <w:br/>
      </w:r>
      <w:r>
        <w:rPr>
          <w:rFonts w:ascii="Times New Roman"/>
          <w:b/>
          <w:i w:val="false"/>
          <w:color w:val="000000"/>
        </w:rPr>
        <w:t>
режимінен жекелеген уақытша алулар туралы</w:t>
      </w:r>
      <w:r>
        <w:br/>
      </w:r>
      <w:r>
        <w:rPr>
          <w:rFonts w:ascii="Times New Roman"/>
          <w:b/>
          <w:i w:val="false"/>
          <w:color w:val="000000"/>
        </w:rPr>
        <w:t>
ХАТТАМА</w:t>
      </w:r>
    </w:p>
    <w:bookmarkEnd w:id="1"/>
    <w:bookmarkStart w:name="z12"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кеден одағының шарттық-құқықтық базасын құрайтын кеден одағына мүше мемлекеттердің халықаралық шарттарында айқындалған кеден одағы бірыңғай кеден аумағының жұмыс істеу жекелеген уақытша алуларды белгілеу туралы уағдаластықты назарға ала отырып,</w:t>
      </w:r>
      <w:r>
        <w:br/>
      </w:r>
      <w:r>
        <w:rPr>
          <w:rFonts w:ascii="Times New Roman"/>
          <w:b w:val="false"/>
          <w:i w:val="false"/>
          <w:color w:val="000000"/>
          <w:sz w:val="28"/>
        </w:rPr>
        <w:t>
      Беларусь Республикасының, Қазақстан Республикасының және Ресей Федерациясының Бірыңғай экономикалық кеңістігін қалыптастыруды тездетіп аяқтау қажеттігін назарға ала отырып,</w:t>
      </w:r>
      <w:r>
        <w:br/>
      </w:r>
      <w:r>
        <w:rPr>
          <w:rFonts w:ascii="Times New Roman"/>
          <w:b w:val="false"/>
          <w:i w:val="false"/>
          <w:color w:val="000000"/>
          <w:sz w:val="28"/>
        </w:rPr>
        <w:t>
      өзара саудадағы барлық шектеулерді толық алып тастау және үшінші елдермен саудада бірыңғай сауда режимін қолдану қажеттігін тани отырып, төмендегілер туралы келісті:</w:t>
      </w:r>
    </w:p>
    <w:bookmarkEnd w:id="2"/>
    <w:bookmarkStart w:name="z6" w:id="3"/>
    <w:p>
      <w:pPr>
        <w:spacing w:after="0"/>
        <w:ind w:left="0"/>
        <w:jc w:val="left"/>
      </w:pPr>
      <w:r>
        <w:rPr>
          <w:rFonts w:ascii="Times New Roman"/>
          <w:b/>
          <w:i w:val="false"/>
          <w:color w:val="000000"/>
        </w:rPr>
        <w:t xml:space="preserve"> 
1-бап</w:t>
      </w:r>
    </w:p>
    <w:bookmarkEnd w:id="3"/>
    <w:bookmarkStart w:name="z13" w:id="4"/>
    <w:p>
      <w:pPr>
        <w:spacing w:after="0"/>
        <w:ind w:left="0"/>
        <w:jc w:val="both"/>
      </w:pPr>
      <w:r>
        <w:rPr>
          <w:rFonts w:ascii="Times New Roman"/>
          <w:b w:val="false"/>
          <w:i w:val="false"/>
          <w:color w:val="000000"/>
          <w:sz w:val="28"/>
        </w:rPr>
        <w:t>
      Кеден одағының сыртқы экономикалық қызметінің бірыңғай тауар номенклатурасының (бұдан әрі - КО СЭҚ ТН) 8703 тауар позициясында жіктелетін, ортақ пайдаланудағы жолдармен жүруге арналмаған квадроциклдарды, қарда жүретін машиналарды және өзге де жеңіл көлік құралдарын (бұдан әрі - автомобильдер) қоспағанда, негізінен адам тасымалдауға арналған, КО СЭҚ ТН-ның 8703 тауар позициясында жіктелетін, және пайдалануға арналған жеңіл автомобильдер мен өзге де моторлы көлік құралдарына қатысты кедендік баждардың, салықтардың ставкалары, сондай-ақ кедендік баждарды, салықтарды төлеуді қамтамасыз ету мөлшері аумағында осындай автомобильдер шығару жүзеге асырылатын Тараптың заңнамасымен, бірақ 2010 жылғы 1 қаңтарда Беларусь Республикасында белгіленген осыған ұқсас ставкалардан төмен емес мөлшерде белгіленеді.</w:t>
      </w:r>
      <w:r>
        <w:br/>
      </w:r>
      <w:r>
        <w:rPr>
          <w:rFonts w:ascii="Times New Roman"/>
          <w:b w:val="false"/>
          <w:i w:val="false"/>
          <w:color w:val="000000"/>
          <w:sz w:val="28"/>
        </w:rPr>
        <w:t>
      Автомобильдерді бір Тараптың кеден органынан екінші Тараптың кеден органына дейін кедендік транзиттің кедендік рәсіміне орналастырған кезде кедендік баждарды, салықтарды төлеуді қамтамасыз ету сомасы кеден органы автомобильдер шығаруды жүзеге асыратын Тараптың аумағында тұрақты айналымға шығару мақсатында автомобильдер шығарған кезде төленуі тиіс кедендік баждар, салықтар сомасы ескеріле отырып, бірақ осы автомобильдерге қатысты басқа Тараптарда ұсынылуы тиіс кедендік баждарды, салықтарды қамтамасыз ету сомасынан кем емес мөлшерде айқындалады.</w:t>
      </w:r>
      <w:r>
        <w:br/>
      </w:r>
      <w:r>
        <w:rPr>
          <w:rFonts w:ascii="Times New Roman"/>
          <w:b w:val="false"/>
          <w:i w:val="false"/>
          <w:color w:val="000000"/>
          <w:sz w:val="28"/>
        </w:rPr>
        <w:t>
      Осы баптың ережелері 2011 жылғы 1 шілдеге дейін қолданылады.</w:t>
      </w:r>
    </w:p>
    <w:bookmarkEnd w:id="4"/>
    <w:bookmarkStart w:name="z7"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Кеден одағының кеден аумағына әкелу кезінде бір Тарапта (шығарған мемлекет) шығарылған және басқа Тараптың (әкелетін мемлекет) аумағына әкелінетін, әкелетін мемлекеттің заңнамасында арнайы қорғау, демпингке қарсы, өтемақылық және жауап шаралары белгіленген немесе әкелетін мемлекет тауарлардың шығарылған еліне және оларды әкелу шарттарына қарай шығаратын мемлекетке қарағанда неғұрлым жоғары кедендік баждарды қолданатын, әкелетін мемлекеттің аумағына әкелу кезінде кедендік бақылау жүргізілетін тауарларға қатысты кедендік декларациялау жүзеге асырылады және көрсетілген шаралар қолданылады және (немесе) әкелетін мемлекеттің заңнамасына сәйкес кедендік баждар алынады.</w:t>
      </w:r>
      <w:r>
        <w:br/>
      </w:r>
      <w:r>
        <w:rPr>
          <w:rFonts w:ascii="Times New Roman"/>
          <w:b w:val="false"/>
          <w:i w:val="false"/>
          <w:color w:val="000000"/>
          <w:sz w:val="28"/>
        </w:rPr>
        <w:t>
      Егер мұндай тауарларға қатысты Тарап арнайы қорғау, демпингке қарсы, өтемақылық және кеден одағының шарттық-құқықтық базасында көзделген өзге де шараларды қолданған жағдайда, басқа Тараптың аумағынан әкелінетін тауарлар Тарап аумағында кедендік декларациялауға жатады.</w:t>
      </w:r>
      <w:r>
        <w:br/>
      </w:r>
      <w:r>
        <w:rPr>
          <w:rFonts w:ascii="Times New Roman"/>
          <w:b w:val="false"/>
          <w:i w:val="false"/>
          <w:color w:val="000000"/>
          <w:sz w:val="28"/>
        </w:rPr>
        <w:t>
      Осындай шараларды белгілейтін Тарап өз аумағына тауарлардың келу және осындай тауарлармен жұмыс істеу тәртібін айқындауға құқылы.</w:t>
      </w:r>
      <w:r>
        <w:br/>
      </w:r>
      <w:r>
        <w:rPr>
          <w:rFonts w:ascii="Times New Roman"/>
          <w:b w:val="false"/>
          <w:i w:val="false"/>
          <w:color w:val="000000"/>
          <w:sz w:val="28"/>
        </w:rPr>
        <w:t>
      Тараптар үшінші елдермен сауда режимін біріздендіруді аяқтау, сондай-ақ арнайы қорғау, демпингке қарсы, өтемақылық шараларды қайта қарау жөнінде шаралар қабылдайды.</w:t>
      </w:r>
      <w:r>
        <w:br/>
      </w:r>
      <w:r>
        <w:rPr>
          <w:rFonts w:ascii="Times New Roman"/>
          <w:b w:val="false"/>
          <w:i w:val="false"/>
          <w:color w:val="000000"/>
          <w:sz w:val="28"/>
        </w:rPr>
        <w:t>
      Осы баптың ережелері Мемлекет басшылары деңгейіндегі ЕурАзЭҚ Мемлекетаралық Кеңесінің (кеден одағының жоғарғы органы) 2009 жылғы 19 желтоқсандағы № 35 шешімімен бекітілген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жоспарында көзделген халықаралық шарттардың күшіне енуі үшін қажетті мемлекетішілік рәсімдерді Тараптардың орындағаны туралы соңғы жазбаша хабарламаны дипломатиялық арналар арқылы депозитарий алған күнге дейін қолданылады.</w:t>
      </w:r>
    </w:p>
    <w:bookmarkEnd w:id="6"/>
    <w:bookmarkStart w:name="z8" w:id="7"/>
    <w:p>
      <w:pPr>
        <w:spacing w:after="0"/>
        <w:ind w:left="0"/>
        <w:jc w:val="left"/>
      </w:pPr>
      <w:r>
        <w:rPr>
          <w:rFonts w:ascii="Times New Roman"/>
          <w:b/>
          <w:i w:val="false"/>
          <w:color w:val="000000"/>
        </w:rPr>
        <w:t xml:space="preserve"> 
3-бап</w:t>
      </w:r>
    </w:p>
    <w:bookmarkEnd w:id="7"/>
    <w:bookmarkStart w:name="z15" w:id="8"/>
    <w:p>
      <w:pPr>
        <w:spacing w:after="0"/>
        <w:ind w:left="0"/>
        <w:jc w:val="both"/>
      </w:pPr>
      <w:r>
        <w:rPr>
          <w:rFonts w:ascii="Times New Roman"/>
          <w:b w:val="false"/>
          <w:i w:val="false"/>
          <w:color w:val="000000"/>
          <w:sz w:val="28"/>
        </w:rPr>
        <w:t>
      Қазақстан Республикасы кеден одағының Бірыңғай кедендік тарифінде белгіленген ставкалардан өзгеше кедендік баж ставкаларын қолданатын тауарлар (осы тауарлардың тізбесі Кеден одағы комиссиясының 2009 жылғы 27 қарашадағы № 130 шешіміне № 5 қосымшада келтірілген) Беларусь Республикасының және Ресей Федерациясының аумағына әкелінген кезде олар кедендік декларациялауға және кедендік бақылауға жатады, оларға қатысты кеден одағының Бірыңғай кедендік тарифінің ставкалары бойынша есептелген кедендік әкелу баждарының сомасы мен тауар шығарылған кезде төленген кедендік әкелу баждары сомасының айырмасы мөлшерінде кедендік баждар алынады.</w:t>
      </w:r>
      <w:r>
        <w:br/>
      </w:r>
      <w:r>
        <w:rPr>
          <w:rFonts w:ascii="Times New Roman"/>
          <w:b w:val="false"/>
          <w:i w:val="false"/>
          <w:color w:val="000000"/>
          <w:sz w:val="28"/>
        </w:rPr>
        <w:t>
      Беларусь Республикасы мен Ресей Федерациясы көрсетілген тауарлардың өз аумағына әкеліну тәртібін айқындауға құқылы.</w:t>
      </w:r>
      <w:r>
        <w:br/>
      </w:r>
      <w:r>
        <w:rPr>
          <w:rFonts w:ascii="Times New Roman"/>
          <w:b w:val="false"/>
          <w:i w:val="false"/>
          <w:color w:val="000000"/>
          <w:sz w:val="28"/>
        </w:rPr>
        <w:t>
      Осы баптың ережелері Мемлекет басшылары деңгейіндегі ЕурАзЭҚ Мемлекетаралық Кеңесінің (кеден одағының жоғарғы органы) 2009 жылғы 19 желтоқсандағы № 35 шешімімен бекітілген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жоспарында көзделген халықаралық шарттардың күшіне енуі үшін қажетті мемлекетішілік рәсімдерді Тараптардың орындағаны туралы соңғы жазбаша хабарламаны дипломатиялық арналар арқылы депозитарий алған күнге дейін қолданылады.</w:t>
      </w:r>
    </w:p>
    <w:bookmarkEnd w:id="8"/>
    <w:bookmarkStart w:name="z9" w:id="9"/>
    <w:p>
      <w:pPr>
        <w:spacing w:after="0"/>
        <w:ind w:left="0"/>
        <w:jc w:val="left"/>
      </w:pPr>
      <w:r>
        <w:rPr>
          <w:rFonts w:ascii="Times New Roman"/>
          <w:b/>
          <w:i w:val="false"/>
          <w:color w:val="000000"/>
        </w:rPr>
        <w:t xml:space="preserve"> 
4-бап</w:t>
      </w:r>
    </w:p>
    <w:bookmarkEnd w:id="9"/>
    <w:bookmarkStart w:name="z16" w:id="10"/>
    <w:p>
      <w:pPr>
        <w:spacing w:after="0"/>
        <w:ind w:left="0"/>
        <w:jc w:val="both"/>
      </w:pPr>
      <w:r>
        <w:rPr>
          <w:rFonts w:ascii="Times New Roman"/>
          <w:b w:val="false"/>
          <w:i w:val="false"/>
          <w:color w:val="000000"/>
          <w:sz w:val="28"/>
        </w:rPr>
        <w:t>
      Осы Хаттаманың 2 және 3-баптарын іске асыру мақсатында Тараптар көрсетілген баптардың қолданылу кезеңінде бір Тараптың аумағынан басқа Тараптың аумағына өткізілетін тауарлар мен көлік құралдарының мониторингі мен есебін жүзеге асыруға құқылы.</w:t>
      </w:r>
    </w:p>
    <w:bookmarkEnd w:id="10"/>
    <w:bookmarkStart w:name="z10" w:id="11"/>
    <w:p>
      <w:pPr>
        <w:spacing w:after="0"/>
        <w:ind w:left="0"/>
        <w:jc w:val="left"/>
      </w:pPr>
      <w:r>
        <w:rPr>
          <w:rFonts w:ascii="Times New Roman"/>
          <w:b/>
          <w:i w:val="false"/>
          <w:color w:val="000000"/>
        </w:rPr>
        <w:t xml:space="preserve"> 
5-бап</w:t>
      </w:r>
    </w:p>
    <w:bookmarkEnd w:id="11"/>
    <w:bookmarkStart w:name="z17" w:id="12"/>
    <w:p>
      <w:pPr>
        <w:spacing w:after="0"/>
        <w:ind w:left="0"/>
        <w:jc w:val="both"/>
      </w:pPr>
      <w:r>
        <w:rPr>
          <w:rFonts w:ascii="Times New Roman"/>
          <w:b w:val="false"/>
          <w:i w:val="false"/>
          <w:color w:val="000000"/>
          <w:sz w:val="28"/>
        </w:rPr>
        <w:t>
      Депозитарий Мемлекет басшылары деңгейіндегі ЕурАзЭҚ Мемлекетаралық Кеңесінің (кеден одағының жоғарғы органы) 2009 жылғы 19 желтоқсандағы № 35 шешімімен бекітілген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жоспарында көзделген халықаралық шарттардың күшіне енуі үшін қажетті мемлекетішілік рәсімдерді Беларусь Республикасының орындағаны туралы жазбаша хабарламаны дипломатиялық арналар арқылы алған күннен бастап Тараптар өзара саудада кедендік әкету баждарын (балама әрекеті бар өзге де баждарды, салықтар мен алымдарды) қолданбайды.</w:t>
      </w:r>
      <w:r>
        <w:br/>
      </w:r>
      <w:r>
        <w:rPr>
          <w:rFonts w:ascii="Times New Roman"/>
          <w:b w:val="false"/>
          <w:i w:val="false"/>
          <w:color w:val="000000"/>
          <w:sz w:val="28"/>
        </w:rPr>
        <w:t>
      Тараптар үшінші елдермен сауда кезінде кедендік әкету баждарын өндіріп алу мен есепке алу тәртібін айқындайтын келісім жасасады.</w:t>
      </w:r>
      <w:r>
        <w:br/>
      </w:r>
      <w:r>
        <w:rPr>
          <w:rFonts w:ascii="Times New Roman"/>
          <w:b w:val="false"/>
          <w:i w:val="false"/>
          <w:color w:val="000000"/>
          <w:sz w:val="28"/>
        </w:rPr>
        <w:t>
      Тараптар 2011 жылғы 1 қаңтарға дейін осы баптың бірінші абзацында көрсетілген халықаралық шарттарға қол қою үшін қажетті шараларды қолданады.</w:t>
      </w:r>
    </w:p>
    <w:bookmarkEnd w:id="12"/>
    <w:bookmarkStart w:name="z11" w:id="13"/>
    <w:p>
      <w:pPr>
        <w:spacing w:after="0"/>
        <w:ind w:left="0"/>
        <w:jc w:val="left"/>
      </w:pPr>
      <w:r>
        <w:rPr>
          <w:rFonts w:ascii="Times New Roman"/>
          <w:b/>
          <w:i w:val="false"/>
          <w:color w:val="000000"/>
        </w:rPr>
        <w:t xml:space="preserve"> 
6-бап</w:t>
      </w:r>
    </w:p>
    <w:bookmarkEnd w:id="13"/>
    <w:p>
      <w:pPr>
        <w:spacing w:after="0"/>
        <w:ind w:left="0"/>
        <w:jc w:val="both"/>
      </w:pPr>
      <w:r>
        <w:rPr>
          <w:rFonts w:ascii="Times New Roman"/>
          <w:b w:val="false"/>
          <w:i w:val="false"/>
          <w:color w:val="000000"/>
          <w:sz w:val="28"/>
        </w:rPr>
        <w:t>      Осы Хаттама ратификациялауға жатады және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уақытша қолданылады.</w:t>
      </w:r>
      <w:r>
        <w:br/>
      </w:r>
      <w:r>
        <w:rPr>
          <w:rFonts w:ascii="Times New Roman"/>
          <w:b w:val="false"/>
          <w:i w:val="false"/>
          <w:color w:val="000000"/>
          <w:sz w:val="28"/>
        </w:rPr>
        <w:t>
      Осы Хаттама депозитарий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хабарламаны алған күнінен бастап күшіне енеді, бірақ 2009 жылғы 27 қарашадағы Кеден одағының Кеден кодексі туралы шарттың күшіне енетін күнінен бұрын күшіне енбейді.</w:t>
      </w:r>
      <w:r>
        <w:br/>
      </w:r>
      <w:r>
        <w:rPr>
          <w:rFonts w:ascii="Times New Roman"/>
          <w:b w:val="false"/>
          <w:i w:val="false"/>
          <w:color w:val="000000"/>
          <w:sz w:val="28"/>
        </w:rPr>
        <w:t>
      2010 жылғы «___» __________ ______________ қаласында орыс тілінде бір данада түпнұсқа жасалды.</w:t>
      </w:r>
      <w:r>
        <w:br/>
      </w:r>
      <w:r>
        <w:rPr>
          <w:rFonts w:ascii="Times New Roman"/>
          <w:b w:val="false"/>
          <w:i w:val="false"/>
          <w:color w:val="000000"/>
          <w:sz w:val="28"/>
        </w:rPr>
        <w:t>
      Осы Хаттаманың түпнұсқа данасы осы Хаттаманың депозитарийі болып табылатын және әрбір Тарапқа оның расталған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