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a094" w14:textId="858a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іс-қимыл және сенім шаралары жөніндегі кеңесі Хатшылығының, оның персоналының және мүше мемлекеттері өкілдерінің артықшылықтары мен иммунитеттері туралы конвенцияға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3 маусымдағы № 992 Жарлығы</w:t>
      </w:r>
    </w:p>
    <w:p>
      <w:pPr>
        <w:spacing w:after="0"/>
        <w:ind w:left="0"/>
        <w:jc w:val="both"/>
      </w:pPr>
      <w:r>
        <w:rPr>
          <w:rFonts w:ascii="Times New Roman"/>
          <w:b w:val="false"/>
          <w:i w:val="false"/>
          <w:color w:val="000000"/>
          <w:sz w:val="28"/>
        </w:rPr>
        <w:t xml:space="preserve">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Азиядағы өзара іс-қимыл және сенім шаралары жөніндегі кеңесі Хатшылығының, оның персоналының және мүше мемлекеттері өкілдерінің артықшылықтары мен иммунитеттері туралы конвенцияның жобасы (бұдан әрі - Конвенция)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Конвенцияның мәтініне қағидаттық сипаты жоқ өзгерістер мен толықтырулар енгізу құқығымен Конвенцияға Қазақстан Республикасы атынан қол қойсын.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3 маусымдағы</w:t>
      </w:r>
      <w:r>
        <w:br/>
      </w:r>
      <w:r>
        <w:rPr>
          <w:rFonts w:ascii="Times New Roman"/>
          <w:b w:val="false"/>
          <w:i w:val="false"/>
          <w:color w:val="000000"/>
          <w:sz w:val="28"/>
        </w:rPr>
        <w:t xml:space="preserve">
№ 992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Азиядағы өзара іс-қимыл және сенім шаралары жөніндегі кеңес</w:t>
      </w:r>
      <w:r>
        <w:br/>
      </w:r>
      <w:r>
        <w:rPr>
          <w:rFonts w:ascii="Times New Roman"/>
          <w:b/>
          <w:i w:val="false"/>
          <w:color w:val="000000"/>
        </w:rPr>
        <w:t>
Хатшылығының, оның персоналының және мүше мемлекеттері</w:t>
      </w:r>
      <w:r>
        <w:br/>
      </w:r>
      <w:r>
        <w:rPr>
          <w:rFonts w:ascii="Times New Roman"/>
          <w:b/>
          <w:i w:val="false"/>
          <w:color w:val="000000"/>
        </w:rPr>
        <w:t>
өкілдерінің артықшылықтары мен иммунитеттері туралы</w:t>
      </w:r>
      <w:r>
        <w:br/>
      </w:r>
      <w:r>
        <w:rPr>
          <w:rFonts w:ascii="Times New Roman"/>
          <w:b/>
          <w:i w:val="false"/>
          <w:color w:val="000000"/>
        </w:rPr>
        <w:t>
КОНВЕНЦИЯ</w:t>
      </w:r>
    </w:p>
    <w:bookmarkEnd w:id="1"/>
    <w:bookmarkStart w:name="z6" w:id="2"/>
    <w:p>
      <w:pPr>
        <w:spacing w:after="0"/>
        <w:ind w:left="0"/>
        <w:jc w:val="both"/>
      </w:pPr>
      <w:r>
        <w:rPr>
          <w:rFonts w:ascii="Times New Roman"/>
          <w:b w:val="false"/>
          <w:i w:val="false"/>
          <w:color w:val="000000"/>
          <w:sz w:val="28"/>
        </w:rPr>
        <w:t>
      Осы Конвенцияны жасасқан Азиядағы өзара іс-қимыл және сенім шаралары жөніндегі кеңеске мүше мемлекеттер,</w:t>
      </w:r>
      <w:r>
        <w:br/>
      </w:r>
      <w:r>
        <w:rPr>
          <w:rFonts w:ascii="Times New Roman"/>
          <w:b w:val="false"/>
          <w:i w:val="false"/>
          <w:color w:val="000000"/>
          <w:sz w:val="28"/>
        </w:rPr>
        <w:t>
      халықаралық құқықтың жалпыға бірдей танылған қағидаттары мен нормаларын және 2002 жылғы 4 маусымдағы Алматы Актісін басшылыққа ала отырып,</w:t>
      </w:r>
      <w:r>
        <w:br/>
      </w:r>
      <w:r>
        <w:rPr>
          <w:rFonts w:ascii="Times New Roman"/>
          <w:b w:val="false"/>
          <w:i w:val="false"/>
          <w:color w:val="000000"/>
          <w:sz w:val="28"/>
        </w:rPr>
        <w:t>
      Азиядағы өзара іс-қимыл және сенім шаралары жөніндегі кеңестің Хатшылығы туралы 2006 жылғы 17 маусымдағы келісімнің </w:t>
      </w:r>
      <w:r>
        <w:rPr>
          <w:rFonts w:ascii="Times New Roman"/>
          <w:b w:val="false"/>
          <w:i w:val="false"/>
          <w:color w:val="000000"/>
          <w:sz w:val="28"/>
        </w:rPr>
        <w:t>5-бабы</w:t>
      </w:r>
      <w:r>
        <w:rPr>
          <w:rFonts w:ascii="Times New Roman"/>
          <w:b w:val="false"/>
          <w:i w:val="false"/>
          <w:color w:val="000000"/>
          <w:sz w:val="28"/>
        </w:rPr>
        <w:t xml:space="preserve"> 2-тармағының ережелерін іске асыру мақсатында,</w:t>
      </w:r>
      <w:r>
        <w:br/>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bookmarkEnd w:id="3"/>
    <w:bookmarkStart w:name="z8" w:id="4"/>
    <w:p>
      <w:pPr>
        <w:spacing w:after="0"/>
        <w:ind w:left="0"/>
        <w:jc w:val="both"/>
      </w:pPr>
      <w:r>
        <w:rPr>
          <w:rFonts w:ascii="Times New Roman"/>
          <w:b w:val="false"/>
          <w:i w:val="false"/>
          <w:color w:val="000000"/>
          <w:sz w:val="28"/>
        </w:rPr>
        <w:t>
      Осы Конвенцияның мақсаттары үшін төмендегі айқындамалар пайдаланылады:</w:t>
      </w:r>
      <w:r>
        <w:br/>
      </w:r>
      <w:r>
        <w:rPr>
          <w:rFonts w:ascii="Times New Roman"/>
          <w:b w:val="false"/>
          <w:i w:val="false"/>
          <w:color w:val="000000"/>
          <w:sz w:val="28"/>
        </w:rPr>
        <w:t>
</w:t>
      </w:r>
      <w:r>
        <w:rPr>
          <w:rFonts w:ascii="Times New Roman"/>
          <w:b w:val="false"/>
          <w:i w:val="false"/>
          <w:color w:val="000000"/>
          <w:sz w:val="28"/>
        </w:rPr>
        <w:t>
      а) «АӨСШК» - Азиядағы өзара іс-қимыл және сенім шаралары жөніндегі кеңес;</w:t>
      </w:r>
      <w:r>
        <w:br/>
      </w:r>
      <w:r>
        <w:rPr>
          <w:rFonts w:ascii="Times New Roman"/>
          <w:b w:val="false"/>
          <w:i w:val="false"/>
          <w:color w:val="000000"/>
          <w:sz w:val="28"/>
        </w:rPr>
        <w:t>
</w:t>
      </w:r>
      <w:r>
        <w:rPr>
          <w:rFonts w:ascii="Times New Roman"/>
          <w:b w:val="false"/>
          <w:i w:val="false"/>
          <w:color w:val="000000"/>
          <w:sz w:val="28"/>
        </w:rPr>
        <w:t>
      b) «Хатшылық» - АӨСШК-нің Хатшылығы;</w:t>
      </w:r>
      <w:r>
        <w:br/>
      </w:r>
      <w:r>
        <w:rPr>
          <w:rFonts w:ascii="Times New Roman"/>
          <w:b w:val="false"/>
          <w:i w:val="false"/>
          <w:color w:val="000000"/>
          <w:sz w:val="28"/>
        </w:rPr>
        <w:t>
</w:t>
      </w:r>
      <w:r>
        <w:rPr>
          <w:rFonts w:ascii="Times New Roman"/>
          <w:b w:val="false"/>
          <w:i w:val="false"/>
          <w:color w:val="000000"/>
          <w:sz w:val="28"/>
        </w:rPr>
        <w:t>
      c) «Тараптар» - осы Конвенцияны ратификациялаған, қабылдаған, бекіткен немесе оған қосылған АӨСШК-ге мүше мемлекеттер;</w:t>
      </w:r>
      <w:r>
        <w:br/>
      </w:r>
      <w:r>
        <w:rPr>
          <w:rFonts w:ascii="Times New Roman"/>
          <w:b w:val="false"/>
          <w:i w:val="false"/>
          <w:color w:val="000000"/>
          <w:sz w:val="28"/>
        </w:rPr>
        <w:t>
</w:t>
      </w:r>
      <w:r>
        <w:rPr>
          <w:rFonts w:ascii="Times New Roman"/>
          <w:b w:val="false"/>
          <w:i w:val="false"/>
          <w:color w:val="000000"/>
          <w:sz w:val="28"/>
        </w:rPr>
        <w:t>
      d) «Атқарушы директор» - Хатшылықтың бас лауазымды тұлғасы;</w:t>
      </w:r>
      <w:r>
        <w:br/>
      </w:r>
      <w:r>
        <w:rPr>
          <w:rFonts w:ascii="Times New Roman"/>
          <w:b w:val="false"/>
          <w:i w:val="false"/>
          <w:color w:val="000000"/>
          <w:sz w:val="28"/>
        </w:rPr>
        <w:t>
</w:t>
      </w:r>
      <w:r>
        <w:rPr>
          <w:rFonts w:ascii="Times New Roman"/>
          <w:b w:val="false"/>
          <w:i w:val="false"/>
          <w:color w:val="000000"/>
          <w:sz w:val="28"/>
        </w:rPr>
        <w:t>
      e) «Атқарушы директордың орынбасары» - Хатшылықтың бас лауазымды тұлғасының орынбасары;</w:t>
      </w:r>
      <w:r>
        <w:br/>
      </w:r>
      <w:r>
        <w:rPr>
          <w:rFonts w:ascii="Times New Roman"/>
          <w:b w:val="false"/>
          <w:i w:val="false"/>
          <w:color w:val="000000"/>
          <w:sz w:val="28"/>
        </w:rPr>
        <w:t>
</w:t>
      </w:r>
      <w:r>
        <w:rPr>
          <w:rFonts w:ascii="Times New Roman"/>
          <w:b w:val="false"/>
          <w:i w:val="false"/>
          <w:color w:val="000000"/>
          <w:sz w:val="28"/>
        </w:rPr>
        <w:t>
      f) «кәсіби персоналдың мүшелері» - АӨСШК-ге мүше мемлекеттер іссапарға жіберетін және АӨСШК-нің Аға лауазымды тұлғалары комитетінің мақұлдауы бойынша Атқарушы директор тағайындайтын Хатшылықтың лауазымды тұлғалары;</w:t>
      </w:r>
      <w:r>
        <w:br/>
      </w:r>
      <w:r>
        <w:rPr>
          <w:rFonts w:ascii="Times New Roman"/>
          <w:b w:val="false"/>
          <w:i w:val="false"/>
          <w:color w:val="000000"/>
          <w:sz w:val="28"/>
        </w:rPr>
        <w:t>
</w:t>
      </w:r>
      <w:r>
        <w:rPr>
          <w:rFonts w:ascii="Times New Roman"/>
          <w:b w:val="false"/>
          <w:i w:val="false"/>
          <w:color w:val="000000"/>
          <w:sz w:val="28"/>
        </w:rPr>
        <w:t>
      g) «отбасы мүшелері» - Хатшылықтың Атқарушы директорымен, Атқарушы директордың орынбасарымен және кәсіби персоналының мүшелерімен бірге тұратын олардың жұбайлары мен асырауындағы 18 жасқа дейінгі балалары;</w:t>
      </w:r>
      <w:r>
        <w:br/>
      </w:r>
      <w:r>
        <w:rPr>
          <w:rFonts w:ascii="Times New Roman"/>
          <w:b w:val="false"/>
          <w:i w:val="false"/>
          <w:color w:val="000000"/>
          <w:sz w:val="28"/>
        </w:rPr>
        <w:t>
</w:t>
      </w:r>
      <w:r>
        <w:rPr>
          <w:rFonts w:ascii="Times New Roman"/>
          <w:b w:val="false"/>
          <w:i w:val="false"/>
          <w:color w:val="000000"/>
          <w:sz w:val="28"/>
        </w:rPr>
        <w:t>
      h) «Тараптардың өкілдері» - АӨСШК отырыстарына қатысу үшін тиісті Тараптар жіберетін тұлғалар.</w:t>
      </w:r>
    </w:p>
    <w:bookmarkEnd w:id="4"/>
    <w:bookmarkStart w:name="z17" w:id="5"/>
    <w:p>
      <w:pPr>
        <w:spacing w:after="0"/>
        <w:ind w:left="0"/>
        <w:jc w:val="left"/>
      </w:pPr>
      <w:r>
        <w:rPr>
          <w:rFonts w:ascii="Times New Roman"/>
          <w:b/>
          <w:i w:val="false"/>
          <w:color w:val="000000"/>
        </w:rPr>
        <w:t xml:space="preserve"> 
2-бап</w:t>
      </w:r>
      <w:r>
        <w:br/>
      </w:r>
      <w:r>
        <w:rPr>
          <w:rFonts w:ascii="Times New Roman"/>
          <w:b/>
          <w:i w:val="false"/>
          <w:color w:val="000000"/>
        </w:rPr>
        <w:t>
Хатшылықтың құқық қабілеттілігі</w:t>
      </w:r>
    </w:p>
    <w:bookmarkEnd w:id="5"/>
    <w:bookmarkStart w:name="z18" w:id="6"/>
    <w:p>
      <w:pPr>
        <w:spacing w:after="0"/>
        <w:ind w:left="0"/>
        <w:jc w:val="both"/>
      </w:pPr>
      <w:r>
        <w:rPr>
          <w:rFonts w:ascii="Times New Roman"/>
          <w:b w:val="false"/>
          <w:i w:val="false"/>
          <w:color w:val="000000"/>
          <w:sz w:val="28"/>
        </w:rPr>
        <w:t>
      Хатшылық әрбір Тараптың аумағында өзінің функцияларын орындау үшін қажетті құқық қабілетіне ие.</w:t>
      </w:r>
    </w:p>
    <w:bookmarkEnd w:id="6"/>
    <w:bookmarkStart w:name="z19" w:id="7"/>
    <w:p>
      <w:pPr>
        <w:spacing w:after="0"/>
        <w:ind w:left="0"/>
        <w:jc w:val="left"/>
      </w:pPr>
      <w:r>
        <w:rPr>
          <w:rFonts w:ascii="Times New Roman"/>
          <w:b/>
          <w:i w:val="false"/>
          <w:color w:val="000000"/>
        </w:rPr>
        <w:t xml:space="preserve"> 
3-бап</w:t>
      </w:r>
      <w:r>
        <w:br/>
      </w:r>
      <w:r>
        <w:rPr>
          <w:rFonts w:ascii="Times New Roman"/>
          <w:b/>
          <w:i w:val="false"/>
          <w:color w:val="000000"/>
        </w:rPr>
        <w:t>
Артықшылықтар мен иммунитеттер.</w:t>
      </w:r>
      <w:r>
        <w:br/>
      </w:r>
      <w:r>
        <w:rPr>
          <w:rFonts w:ascii="Times New Roman"/>
          <w:b/>
          <w:i w:val="false"/>
          <w:color w:val="000000"/>
        </w:rPr>
        <w:t>
Жалпы ережелер</w:t>
      </w:r>
    </w:p>
    <w:bookmarkEnd w:id="7"/>
    <w:bookmarkStart w:name="z20" w:id="8"/>
    <w:p>
      <w:pPr>
        <w:spacing w:after="0"/>
        <w:ind w:left="0"/>
        <w:jc w:val="both"/>
      </w:pPr>
      <w:r>
        <w:rPr>
          <w:rFonts w:ascii="Times New Roman"/>
          <w:b w:val="false"/>
          <w:i w:val="false"/>
          <w:color w:val="000000"/>
          <w:sz w:val="28"/>
        </w:rPr>
        <w:t>
      1. Осы Конвенция бойынша артықшылықтар мен иммунитеттер тиісті тұлғалардың жеке пайдасына арналмаған, бірақ олардың ресми функцияларды тәуелсіз орындауын қамтамасыз етеді.</w:t>
      </w:r>
      <w:r>
        <w:br/>
      </w:r>
      <w:r>
        <w:rPr>
          <w:rFonts w:ascii="Times New Roman"/>
          <w:b w:val="false"/>
          <w:i w:val="false"/>
          <w:color w:val="000000"/>
          <w:sz w:val="28"/>
        </w:rPr>
        <w:t>
</w:t>
      </w:r>
      <w:r>
        <w:rPr>
          <w:rFonts w:ascii="Times New Roman"/>
          <w:b w:val="false"/>
          <w:i w:val="false"/>
          <w:color w:val="000000"/>
          <w:sz w:val="28"/>
        </w:rPr>
        <w:t>
      2. Егер берілген иммунитет сот төрелігін жүзеге асыруға кедергі болса және одан бас тарту иммунитет берілген мақсаттарға залал келтірмесе, онда иммунитет беруден бас тартылуы мүмкін. Иммунитеттен бас тарту айқын білдірілуге тиіс. Иммунитеттен бас тарту туралы шешімді:</w:t>
      </w:r>
      <w:r>
        <w:br/>
      </w:r>
      <w:r>
        <w:rPr>
          <w:rFonts w:ascii="Times New Roman"/>
          <w:b w:val="false"/>
          <w:i w:val="false"/>
          <w:color w:val="000000"/>
          <w:sz w:val="28"/>
        </w:rPr>
        <w:t>
</w:t>
      </w:r>
      <w:r>
        <w:rPr>
          <w:rFonts w:ascii="Times New Roman"/>
          <w:b w:val="false"/>
          <w:i w:val="false"/>
          <w:color w:val="000000"/>
          <w:sz w:val="28"/>
        </w:rPr>
        <w:t>
      а) Атқарушы директорға және Атқарушы директордың орынбасарына қатысты - АӨСШК-нің Аға лауазымды тұлғалар комитетінің ұсынысы бойынша министрліктегі кездесу барысында ортақ ымыра негізінде немесе мұндай кездесулер арасындағы кезеңде бір ауыздан дипломатиялық арналар бойынша Сыртқы істер министрлері немесе олардың ресми уәкілетті өкілдері;</w:t>
      </w:r>
      <w:r>
        <w:br/>
      </w:r>
      <w:r>
        <w:rPr>
          <w:rFonts w:ascii="Times New Roman"/>
          <w:b w:val="false"/>
          <w:i w:val="false"/>
          <w:color w:val="000000"/>
          <w:sz w:val="28"/>
        </w:rPr>
        <w:t>
</w:t>
      </w:r>
      <w:r>
        <w:rPr>
          <w:rFonts w:ascii="Times New Roman"/>
          <w:b w:val="false"/>
          <w:i w:val="false"/>
          <w:color w:val="000000"/>
          <w:sz w:val="28"/>
        </w:rPr>
        <w:t>
      b) кәсіби персоналдың мүшелеріне қатысты - Атқарушы директордың ұсынымы негізінде АӨСШК-нің Аға лауазымды тұлғалар комитеті;</w:t>
      </w:r>
      <w:r>
        <w:br/>
      </w:r>
      <w:r>
        <w:rPr>
          <w:rFonts w:ascii="Times New Roman"/>
          <w:b w:val="false"/>
          <w:i w:val="false"/>
          <w:color w:val="000000"/>
          <w:sz w:val="28"/>
        </w:rPr>
        <w:t>
</w:t>
      </w:r>
      <w:r>
        <w:rPr>
          <w:rFonts w:ascii="Times New Roman"/>
          <w:b w:val="false"/>
          <w:i w:val="false"/>
          <w:color w:val="000000"/>
          <w:sz w:val="28"/>
        </w:rPr>
        <w:t>
      c) Тараптардың өкілдеріне қатысты - жіберуші Тарап қабылдайды.</w:t>
      </w:r>
      <w:r>
        <w:br/>
      </w:r>
      <w:r>
        <w:rPr>
          <w:rFonts w:ascii="Times New Roman"/>
          <w:b w:val="false"/>
          <w:i w:val="false"/>
          <w:color w:val="000000"/>
          <w:sz w:val="28"/>
        </w:rPr>
        <w:t>
</w:t>
      </w:r>
      <w:r>
        <w:rPr>
          <w:rFonts w:ascii="Times New Roman"/>
          <w:b w:val="false"/>
          <w:i w:val="false"/>
          <w:color w:val="000000"/>
          <w:sz w:val="28"/>
        </w:rPr>
        <w:t>
      3. Артықшылықтар мен иммунитеттер қолданатын тұлғалар, өздерінің жоғарыда аталған артықшылықтары мен иммунитеттеріне залал келтірместен Тараптардың заңнамаларын құрметтеуі тиіс.</w:t>
      </w:r>
    </w:p>
    <w:bookmarkEnd w:id="8"/>
    <w:bookmarkStart w:name="z26" w:id="9"/>
    <w:p>
      <w:pPr>
        <w:spacing w:after="0"/>
        <w:ind w:left="0"/>
        <w:jc w:val="left"/>
      </w:pPr>
      <w:r>
        <w:rPr>
          <w:rFonts w:ascii="Times New Roman"/>
          <w:b/>
          <w:i w:val="false"/>
          <w:color w:val="000000"/>
        </w:rPr>
        <w:t xml:space="preserve"> 
4-бап</w:t>
      </w:r>
      <w:r>
        <w:br/>
      </w:r>
      <w:r>
        <w:rPr>
          <w:rFonts w:ascii="Times New Roman"/>
          <w:b/>
          <w:i w:val="false"/>
          <w:color w:val="000000"/>
        </w:rPr>
        <w:t>
Хатшылықтың артықшылықтары мен иммунитеттері</w:t>
      </w:r>
    </w:p>
    <w:bookmarkEnd w:id="9"/>
    <w:bookmarkStart w:name="z27" w:id="10"/>
    <w:p>
      <w:pPr>
        <w:spacing w:after="0"/>
        <w:ind w:left="0"/>
        <w:jc w:val="both"/>
      </w:pPr>
      <w:r>
        <w:rPr>
          <w:rFonts w:ascii="Times New Roman"/>
          <w:b w:val="false"/>
          <w:i w:val="false"/>
          <w:color w:val="000000"/>
          <w:sz w:val="28"/>
        </w:rPr>
        <w:t>
      1. Хатшылық, оның мүлкі мен активтері, қай жерде және кімнің иелегінде болсын, иммунитеттен бас тарту айқын білдірілген жағдайларды қоспағанда, әкімшілік ықпалдың немесе сот жауапкершілігінің кез келген нысанынан иммунитетті пайдаланады. Ерекше жағдайларда ғана Атқарушы директордың ұсынысы бойынша АӨСШК-нің Аға лауазымды тұлғалар комитеті иммунитеттен бас тарту туралы шешім қабылдайды. Иммунитеттен бас тартудың ешқайсысы сот-атқару шараларына қолданылмайды.</w:t>
      </w:r>
      <w:r>
        <w:br/>
      </w:r>
      <w:r>
        <w:rPr>
          <w:rFonts w:ascii="Times New Roman"/>
          <w:b w:val="false"/>
          <w:i w:val="false"/>
          <w:color w:val="000000"/>
          <w:sz w:val="28"/>
        </w:rPr>
        <w:t>
</w:t>
      </w:r>
      <w:r>
        <w:rPr>
          <w:rFonts w:ascii="Times New Roman"/>
          <w:b w:val="false"/>
          <w:i w:val="false"/>
          <w:color w:val="000000"/>
          <w:sz w:val="28"/>
        </w:rPr>
        <w:t>
      2) Хатшылықтың мұрағаты мен өзге де құжаттарына қол сұғылмайды.</w:t>
      </w:r>
      <w:r>
        <w:br/>
      </w:r>
      <w:r>
        <w:rPr>
          <w:rFonts w:ascii="Times New Roman"/>
          <w:b w:val="false"/>
          <w:i w:val="false"/>
          <w:color w:val="000000"/>
          <w:sz w:val="28"/>
        </w:rPr>
        <w:t>
</w:t>
      </w:r>
      <w:r>
        <w:rPr>
          <w:rFonts w:ascii="Times New Roman"/>
          <w:b w:val="false"/>
          <w:i w:val="false"/>
          <w:color w:val="000000"/>
          <w:sz w:val="28"/>
        </w:rPr>
        <w:t>
      3) Қаржылық бақылаумен, ережелермен немесе мораторийдің қандай да бір түрімен шектелместен, Хатшылық өзінің мақсаттарына сәйкес қызметін жүзеге асыру үшін қажетті шекте Тараптардың аумағында тиісті Тараппен келісім бойынша қорлар немесе шоттар иеленуге құқылы.</w:t>
      </w:r>
      <w:r>
        <w:br/>
      </w:r>
      <w:r>
        <w:rPr>
          <w:rFonts w:ascii="Times New Roman"/>
          <w:b w:val="false"/>
          <w:i w:val="false"/>
          <w:color w:val="000000"/>
          <w:sz w:val="28"/>
        </w:rPr>
        <w:t>
</w:t>
      </w:r>
      <w:r>
        <w:rPr>
          <w:rFonts w:ascii="Times New Roman"/>
          <w:b w:val="false"/>
          <w:i w:val="false"/>
          <w:color w:val="000000"/>
          <w:sz w:val="28"/>
        </w:rPr>
        <w:t>
      4) Белгілі бір қызмет түрлеріне төленетін төлемді қоспағанда, Хатшылық, оның активтері, кірістері мен басқа да мүлкі барлық тікелей салықтардан босатылады.</w:t>
      </w:r>
    </w:p>
    <w:bookmarkEnd w:id="10"/>
    <w:bookmarkStart w:name="z31" w:id="11"/>
    <w:p>
      <w:pPr>
        <w:spacing w:after="0"/>
        <w:ind w:left="0"/>
        <w:jc w:val="left"/>
      </w:pPr>
      <w:r>
        <w:rPr>
          <w:rFonts w:ascii="Times New Roman"/>
          <w:b/>
          <w:i w:val="false"/>
          <w:color w:val="000000"/>
        </w:rPr>
        <w:t xml:space="preserve"> 
5-бап</w:t>
      </w:r>
      <w:r>
        <w:br/>
      </w:r>
      <w:r>
        <w:rPr>
          <w:rFonts w:ascii="Times New Roman"/>
          <w:b/>
          <w:i w:val="false"/>
          <w:color w:val="000000"/>
        </w:rPr>
        <w:t>
Атқарушы директордың, Атқарушы директор орынбасарының</w:t>
      </w:r>
      <w:r>
        <w:br/>
      </w:r>
      <w:r>
        <w:rPr>
          <w:rFonts w:ascii="Times New Roman"/>
          <w:b/>
          <w:i w:val="false"/>
          <w:color w:val="000000"/>
        </w:rPr>
        <w:t>
және кәсіби персонал мүшелерінің артықшылықтары мен</w:t>
      </w:r>
      <w:r>
        <w:br/>
      </w:r>
      <w:r>
        <w:rPr>
          <w:rFonts w:ascii="Times New Roman"/>
          <w:b/>
          <w:i w:val="false"/>
          <w:color w:val="000000"/>
        </w:rPr>
        <w:t>
иммунитеттері</w:t>
      </w:r>
    </w:p>
    <w:bookmarkEnd w:id="11"/>
    <w:bookmarkStart w:name="z32" w:id="12"/>
    <w:p>
      <w:pPr>
        <w:spacing w:after="0"/>
        <w:ind w:left="0"/>
        <w:jc w:val="both"/>
      </w:pPr>
      <w:r>
        <w:rPr>
          <w:rFonts w:ascii="Times New Roman"/>
          <w:b w:val="false"/>
          <w:i w:val="false"/>
          <w:color w:val="000000"/>
          <w:sz w:val="28"/>
        </w:rPr>
        <w:t>
      1. Атқарушы директор, Атқарушы директордың орынбасары және кәсіби персоналдың мүшелері мынадай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a) жеке тұтқындаудан немесе ұстаудан иммунитет, сондай-ақ:</w:t>
      </w:r>
      <w:r>
        <w:br/>
      </w:r>
      <w:r>
        <w:rPr>
          <w:rFonts w:ascii="Times New Roman"/>
          <w:b w:val="false"/>
          <w:i w:val="false"/>
          <w:color w:val="000000"/>
          <w:sz w:val="28"/>
        </w:rPr>
        <w:t>
      і. Хатшылыққа немесе жоғарыда аталған тұлғалардың біреуіне тиесілі немесе олардың жүргізуіндегі автокөліктен туындаған жол-көлік оқиғасына байланысты зиянды төлеуге қатысты сот талаптарын;</w:t>
      </w:r>
      <w:r>
        <w:br/>
      </w:r>
      <w:r>
        <w:rPr>
          <w:rFonts w:ascii="Times New Roman"/>
          <w:b w:val="false"/>
          <w:i w:val="false"/>
          <w:color w:val="000000"/>
          <w:sz w:val="28"/>
        </w:rPr>
        <w:t>
      іі. аталған тұлғалардың іс-әрекеттері салдарынан туындаған кісі өлімі немесе дене жарақаттарына байланысты зиянды өтеуге қатысты сот талаптарын қоспағанда, олардың ресми өкілдер ретінде айтқан немесе жазған және жасаған барлық іс-әрекеттері үшін сот жауапкершілігінен иммунитетті;</w:t>
      </w:r>
      <w:r>
        <w:br/>
      </w:r>
      <w:r>
        <w:rPr>
          <w:rFonts w:ascii="Times New Roman"/>
          <w:b w:val="false"/>
          <w:i w:val="false"/>
          <w:color w:val="000000"/>
          <w:sz w:val="28"/>
        </w:rPr>
        <w:t>
</w:t>
      </w:r>
      <w:r>
        <w:rPr>
          <w:rFonts w:ascii="Times New Roman"/>
          <w:b w:val="false"/>
          <w:i w:val="false"/>
          <w:color w:val="000000"/>
          <w:sz w:val="28"/>
        </w:rPr>
        <w:t>
      b) иммиграция және олар уақытша болатын немесе өздерінің қызметтік міндеттерін орындау кезінде өтетін Тараптың аумағында шетелдіктерді міндетті тіркеу бойынша шектеулерден босатылады;</w:t>
      </w:r>
      <w:r>
        <w:br/>
      </w:r>
      <w:r>
        <w:rPr>
          <w:rFonts w:ascii="Times New Roman"/>
          <w:b w:val="false"/>
          <w:i w:val="false"/>
          <w:color w:val="000000"/>
          <w:sz w:val="28"/>
        </w:rPr>
        <w:t>
</w:t>
      </w:r>
      <w:r>
        <w:rPr>
          <w:rFonts w:ascii="Times New Roman"/>
          <w:b w:val="false"/>
          <w:i w:val="false"/>
          <w:color w:val="000000"/>
          <w:sz w:val="28"/>
        </w:rPr>
        <w:t>
      c) тиісті Тарап аумағында дипломатиялық агенттерге берілетін сияқты валютамен жасалатын операцияларға қатысты артықшылықтарды;</w:t>
      </w:r>
      <w:r>
        <w:br/>
      </w:r>
      <w:r>
        <w:rPr>
          <w:rFonts w:ascii="Times New Roman"/>
          <w:b w:val="false"/>
          <w:i w:val="false"/>
          <w:color w:val="000000"/>
          <w:sz w:val="28"/>
        </w:rPr>
        <w:t>
</w:t>
      </w:r>
      <w:r>
        <w:rPr>
          <w:rFonts w:ascii="Times New Roman"/>
          <w:b w:val="false"/>
          <w:i w:val="false"/>
          <w:color w:val="000000"/>
          <w:sz w:val="28"/>
        </w:rPr>
        <w:t>
      d) халықаралық дағдарыстар уақытында дипломатиялық агенттер пайдаланатын сияқты репатриация бойынша жеңілдіктерді де пайдаланады;</w:t>
      </w:r>
      <w:r>
        <w:br/>
      </w:r>
      <w:r>
        <w:rPr>
          <w:rFonts w:ascii="Times New Roman"/>
          <w:b w:val="false"/>
          <w:i w:val="false"/>
          <w:color w:val="000000"/>
          <w:sz w:val="28"/>
        </w:rPr>
        <w:t>
</w:t>
      </w:r>
      <w:r>
        <w:rPr>
          <w:rFonts w:ascii="Times New Roman"/>
          <w:b w:val="false"/>
          <w:i w:val="false"/>
          <w:color w:val="000000"/>
          <w:sz w:val="28"/>
        </w:rPr>
        <w:t>
      e) осы Баптың 1-тармағының (b) және (d) тармақшаларының ережелері отбасы мүшелеріне де қолданылуы тиіс.</w:t>
      </w:r>
      <w:r>
        <w:br/>
      </w:r>
      <w:r>
        <w:rPr>
          <w:rFonts w:ascii="Times New Roman"/>
          <w:b w:val="false"/>
          <w:i w:val="false"/>
          <w:color w:val="000000"/>
          <w:sz w:val="28"/>
        </w:rPr>
        <w:t>
</w:t>
      </w:r>
      <w:r>
        <w:rPr>
          <w:rFonts w:ascii="Times New Roman"/>
          <w:b w:val="false"/>
          <w:i w:val="false"/>
          <w:color w:val="000000"/>
          <w:sz w:val="28"/>
        </w:rPr>
        <w:t>
      2. Тарап осы Баптың 1-тармағында айтылған артықшылықтар мен иммунитеттерді:</w:t>
      </w:r>
      <w:r>
        <w:br/>
      </w:r>
      <w:r>
        <w:rPr>
          <w:rFonts w:ascii="Times New Roman"/>
          <w:b w:val="false"/>
          <w:i w:val="false"/>
          <w:color w:val="000000"/>
          <w:sz w:val="28"/>
        </w:rPr>
        <w:t>
</w:t>
      </w:r>
      <w:r>
        <w:rPr>
          <w:rFonts w:ascii="Times New Roman"/>
          <w:b w:val="false"/>
          <w:i w:val="false"/>
          <w:color w:val="000000"/>
          <w:sz w:val="28"/>
        </w:rPr>
        <w:t>
      а) өз азаматтарына немесе тұрақты резиденттерге;</w:t>
      </w:r>
      <w:r>
        <w:br/>
      </w:r>
      <w:r>
        <w:rPr>
          <w:rFonts w:ascii="Times New Roman"/>
          <w:b w:val="false"/>
          <w:i w:val="false"/>
          <w:color w:val="000000"/>
          <w:sz w:val="28"/>
        </w:rPr>
        <w:t>
</w:t>
      </w:r>
      <w:r>
        <w:rPr>
          <w:rFonts w:ascii="Times New Roman"/>
          <w:b w:val="false"/>
          <w:i w:val="false"/>
          <w:color w:val="000000"/>
          <w:sz w:val="28"/>
        </w:rPr>
        <w:t>
      b) өзімен дипломатиялық қатынастар орнатылмаған Тараптың азаматтарына беруге міндетті емес.</w:t>
      </w:r>
    </w:p>
    <w:bookmarkEnd w:id="12"/>
    <w:bookmarkStart w:name="z41" w:id="13"/>
    <w:p>
      <w:pPr>
        <w:spacing w:after="0"/>
        <w:ind w:left="0"/>
        <w:jc w:val="left"/>
      </w:pPr>
      <w:r>
        <w:rPr>
          <w:rFonts w:ascii="Times New Roman"/>
          <w:b/>
          <w:i w:val="false"/>
          <w:color w:val="000000"/>
        </w:rPr>
        <w:t xml:space="preserve"> 
6-бап</w:t>
      </w:r>
      <w:r>
        <w:br/>
      </w:r>
      <w:r>
        <w:rPr>
          <w:rFonts w:ascii="Times New Roman"/>
          <w:b/>
          <w:i w:val="false"/>
          <w:color w:val="000000"/>
        </w:rPr>
        <w:t>
Тараптар өкілдерінің артықшылықтары мен иммунитеттері</w:t>
      </w:r>
    </w:p>
    <w:bookmarkEnd w:id="13"/>
    <w:bookmarkStart w:name="z42" w:id="14"/>
    <w:p>
      <w:pPr>
        <w:spacing w:after="0"/>
        <w:ind w:left="0"/>
        <w:jc w:val="both"/>
      </w:pPr>
      <w:r>
        <w:rPr>
          <w:rFonts w:ascii="Times New Roman"/>
          <w:b w:val="false"/>
          <w:i w:val="false"/>
          <w:color w:val="000000"/>
          <w:sz w:val="28"/>
        </w:rPr>
        <w:t>
      1. Тараптар өкілдеріне олар өздерінің қызметтік міндеттерін орындау кезінде және отырыс өткізілетін жерге бару және қайту кезінде мынадай артықшылықтар мен иммунитеттер беріледі:</w:t>
      </w:r>
      <w:r>
        <w:br/>
      </w:r>
      <w:r>
        <w:rPr>
          <w:rFonts w:ascii="Times New Roman"/>
          <w:b w:val="false"/>
          <w:i w:val="false"/>
          <w:color w:val="000000"/>
          <w:sz w:val="28"/>
        </w:rPr>
        <w:t>
</w:t>
      </w:r>
      <w:r>
        <w:rPr>
          <w:rFonts w:ascii="Times New Roman"/>
          <w:b w:val="false"/>
          <w:i w:val="false"/>
          <w:color w:val="000000"/>
          <w:sz w:val="28"/>
        </w:rPr>
        <w:t>
      а) жеке тұтқындаудан немесе ұстаудан және олардың өкілдер ретінде айтқан, жазған немесе жасаған барлық іс-әрекеттерінен иммунитет, сондай-ақ АӨСШК отырыстары өтіп жатқан Тараптардан кез келген сот жауапкершілігінен иммунитет;</w:t>
      </w:r>
      <w:r>
        <w:br/>
      </w:r>
      <w:r>
        <w:rPr>
          <w:rFonts w:ascii="Times New Roman"/>
          <w:b w:val="false"/>
          <w:i w:val="false"/>
          <w:color w:val="000000"/>
          <w:sz w:val="28"/>
        </w:rPr>
        <w:t>
</w:t>
      </w:r>
      <w:r>
        <w:rPr>
          <w:rFonts w:ascii="Times New Roman"/>
          <w:b w:val="false"/>
          <w:i w:val="false"/>
          <w:color w:val="000000"/>
          <w:sz w:val="28"/>
        </w:rPr>
        <w:t>
      b) олардың барлық қағаздарына, құжаттарына және электрондық деректер тасығыштарына қол сұғылмайды;</w:t>
      </w:r>
      <w:r>
        <w:br/>
      </w:r>
      <w:r>
        <w:rPr>
          <w:rFonts w:ascii="Times New Roman"/>
          <w:b w:val="false"/>
          <w:i w:val="false"/>
          <w:color w:val="000000"/>
          <w:sz w:val="28"/>
        </w:rPr>
        <w:t>
</w:t>
      </w:r>
      <w:r>
        <w:rPr>
          <w:rFonts w:ascii="Times New Roman"/>
          <w:b w:val="false"/>
          <w:i w:val="false"/>
          <w:color w:val="000000"/>
          <w:sz w:val="28"/>
        </w:rPr>
        <w:t>
      с) олардың өздері және олармен бірге жүретін жұбайлары (зайыптары) иммиграция, олар уақытша болатын Тараптың аумағында немесе өздерінің қызметтік міндеттерін орындау кезінде өтетін аумақта шетелдіктерді міндетті тіркеу бойынша шектеулерден босатылады;</w:t>
      </w:r>
      <w:r>
        <w:br/>
      </w:r>
      <w:r>
        <w:rPr>
          <w:rFonts w:ascii="Times New Roman"/>
          <w:b w:val="false"/>
          <w:i w:val="false"/>
          <w:color w:val="000000"/>
          <w:sz w:val="28"/>
        </w:rPr>
        <w:t>
</w:t>
      </w:r>
      <w:r>
        <w:rPr>
          <w:rFonts w:ascii="Times New Roman"/>
          <w:b w:val="false"/>
          <w:i w:val="false"/>
          <w:color w:val="000000"/>
          <w:sz w:val="28"/>
        </w:rPr>
        <w:t>
      d) уақытша қызметтік іссапарларда жүрген шет мемлекеттердің өкілдеріне берілетін сияқты валюталық шектеулерге немесе валюта айырбастауға қатысты жеңілдіктер;</w:t>
      </w:r>
      <w:r>
        <w:br/>
      </w:r>
      <w:r>
        <w:rPr>
          <w:rFonts w:ascii="Times New Roman"/>
          <w:b w:val="false"/>
          <w:i w:val="false"/>
          <w:color w:val="000000"/>
          <w:sz w:val="28"/>
        </w:rPr>
        <w:t>
</w:t>
      </w:r>
      <w:r>
        <w:rPr>
          <w:rFonts w:ascii="Times New Roman"/>
          <w:b w:val="false"/>
          <w:i w:val="false"/>
          <w:color w:val="000000"/>
          <w:sz w:val="28"/>
        </w:rPr>
        <w:t>
      e) дипломатиялық агенттерге берілетін сияқты олардың жеке қол жүгіне қатысты иммунитеттер мен жеңілдіктер.</w:t>
      </w:r>
      <w:r>
        <w:br/>
      </w:r>
      <w:r>
        <w:rPr>
          <w:rFonts w:ascii="Times New Roman"/>
          <w:b w:val="false"/>
          <w:i w:val="false"/>
          <w:color w:val="000000"/>
          <w:sz w:val="28"/>
        </w:rPr>
        <w:t>
</w:t>
      </w:r>
      <w:r>
        <w:rPr>
          <w:rFonts w:ascii="Times New Roman"/>
          <w:b w:val="false"/>
          <w:i w:val="false"/>
          <w:color w:val="000000"/>
          <w:sz w:val="28"/>
        </w:rPr>
        <w:t>
      2. Тарап осы Баптың 1-тармағында айтылған артықшылықтар мен</w:t>
      </w:r>
      <w:r>
        <w:br/>
      </w:r>
      <w:r>
        <w:rPr>
          <w:rFonts w:ascii="Times New Roman"/>
          <w:b w:val="false"/>
          <w:i w:val="false"/>
          <w:color w:val="000000"/>
          <w:sz w:val="28"/>
        </w:rPr>
        <w:t>
иммунитеттерді:</w:t>
      </w:r>
      <w:r>
        <w:br/>
      </w:r>
      <w:r>
        <w:rPr>
          <w:rFonts w:ascii="Times New Roman"/>
          <w:b w:val="false"/>
          <w:i w:val="false"/>
          <w:color w:val="000000"/>
          <w:sz w:val="28"/>
        </w:rPr>
        <w:t>
</w:t>
      </w:r>
      <w:r>
        <w:rPr>
          <w:rFonts w:ascii="Times New Roman"/>
          <w:b w:val="false"/>
          <w:i w:val="false"/>
          <w:color w:val="000000"/>
          <w:sz w:val="28"/>
        </w:rPr>
        <w:t>
      a) өз азаматтарына немесе тұрақты резиденттерге;</w:t>
      </w:r>
      <w:r>
        <w:br/>
      </w:r>
      <w:r>
        <w:rPr>
          <w:rFonts w:ascii="Times New Roman"/>
          <w:b w:val="false"/>
          <w:i w:val="false"/>
          <w:color w:val="000000"/>
          <w:sz w:val="28"/>
        </w:rPr>
        <w:t>
</w:t>
      </w:r>
      <w:r>
        <w:rPr>
          <w:rFonts w:ascii="Times New Roman"/>
          <w:b w:val="false"/>
          <w:i w:val="false"/>
          <w:color w:val="000000"/>
          <w:sz w:val="28"/>
        </w:rPr>
        <w:t>
      b) өзімен дипломатиялық қатынастар орнатылмаған Тараптың азаматтарына беруге міндетті емес.</w:t>
      </w:r>
    </w:p>
    <w:bookmarkEnd w:id="14"/>
    <w:bookmarkStart w:name="z51" w:id="15"/>
    <w:p>
      <w:pPr>
        <w:spacing w:after="0"/>
        <w:ind w:left="0"/>
        <w:jc w:val="left"/>
      </w:pPr>
      <w:r>
        <w:rPr>
          <w:rFonts w:ascii="Times New Roman"/>
          <w:b/>
          <w:i w:val="false"/>
          <w:color w:val="000000"/>
        </w:rPr>
        <w:t xml:space="preserve"> 
7-бап</w:t>
      </w:r>
      <w:r>
        <w:br/>
      </w:r>
      <w:r>
        <w:rPr>
          <w:rFonts w:ascii="Times New Roman"/>
          <w:b/>
          <w:i w:val="false"/>
          <w:color w:val="000000"/>
        </w:rPr>
        <w:t>
Визалар</w:t>
      </w:r>
    </w:p>
    <w:bookmarkEnd w:id="15"/>
    <w:bookmarkStart w:name="z52" w:id="16"/>
    <w:p>
      <w:pPr>
        <w:spacing w:after="0"/>
        <w:ind w:left="0"/>
        <w:jc w:val="both"/>
      </w:pPr>
      <w:r>
        <w:rPr>
          <w:rFonts w:ascii="Times New Roman"/>
          <w:b w:val="false"/>
          <w:i w:val="false"/>
          <w:color w:val="000000"/>
          <w:sz w:val="28"/>
        </w:rPr>
        <w:t>
      1. Тараптар Хатшылықтың Атқарушы директорына, Атқарушы директорының орынбасарына және кәсіби персоналының мүшелеріне, сондай-ақ АӨСШК отырыстарына қатысатын АӨСШК-ге мүше мемлекеттердің өкілдеріне виза беру кезінде барлық қажетті жәрдем көрсетеді.</w:t>
      </w:r>
      <w:r>
        <w:br/>
      </w:r>
      <w:r>
        <w:rPr>
          <w:rFonts w:ascii="Times New Roman"/>
          <w:b w:val="false"/>
          <w:i w:val="false"/>
          <w:color w:val="000000"/>
          <w:sz w:val="28"/>
        </w:rPr>
        <w:t>
</w:t>
      </w:r>
      <w:r>
        <w:rPr>
          <w:rFonts w:ascii="Times New Roman"/>
          <w:b w:val="false"/>
          <w:i w:val="false"/>
          <w:color w:val="000000"/>
          <w:sz w:val="28"/>
        </w:rPr>
        <w:t>
      2. Тарап өзімен дипломатиялық қатынастар орнатылмаған Тараптың азаматтарына виза беруге міндетті емес.</w:t>
      </w:r>
    </w:p>
    <w:bookmarkEnd w:id="16"/>
    <w:bookmarkStart w:name="z54" w:id="17"/>
    <w:p>
      <w:pPr>
        <w:spacing w:after="0"/>
        <w:ind w:left="0"/>
        <w:jc w:val="left"/>
      </w:pPr>
      <w:r>
        <w:rPr>
          <w:rFonts w:ascii="Times New Roman"/>
          <w:b/>
          <w:i w:val="false"/>
          <w:color w:val="000000"/>
        </w:rPr>
        <w:t xml:space="preserve"> 
8-бап</w:t>
      </w:r>
      <w:r>
        <w:br/>
      </w:r>
      <w:r>
        <w:rPr>
          <w:rFonts w:ascii="Times New Roman"/>
          <w:b/>
          <w:i w:val="false"/>
          <w:color w:val="000000"/>
        </w:rPr>
        <w:t>
Басқа халықаралық шарттардан туындайтын</w:t>
      </w:r>
      <w:r>
        <w:br/>
      </w:r>
      <w:r>
        <w:rPr>
          <w:rFonts w:ascii="Times New Roman"/>
          <w:b/>
          <w:i w:val="false"/>
          <w:color w:val="000000"/>
        </w:rPr>
        <w:t>
құқықтар мен міндеттерге әсері</w:t>
      </w:r>
    </w:p>
    <w:bookmarkEnd w:id="17"/>
    <w:bookmarkStart w:name="z55" w:id="18"/>
    <w:p>
      <w:pPr>
        <w:spacing w:after="0"/>
        <w:ind w:left="0"/>
        <w:jc w:val="both"/>
      </w:pPr>
      <w:r>
        <w:rPr>
          <w:rFonts w:ascii="Times New Roman"/>
          <w:b w:val="false"/>
          <w:i w:val="false"/>
          <w:color w:val="000000"/>
          <w:sz w:val="28"/>
        </w:rPr>
        <w:t>
      Осы Конвенция Тараптардың өздері қатысушылары болып табылатын басқа халықаралық шарттардан туындайтын құқықтары мен міндеттерін қозғамауға және қозғаушы ретінде түсіндірілмеуге тиіс.</w:t>
      </w:r>
    </w:p>
    <w:bookmarkEnd w:id="18"/>
    <w:bookmarkStart w:name="z56" w:id="19"/>
    <w:p>
      <w:pPr>
        <w:spacing w:after="0"/>
        <w:ind w:left="0"/>
        <w:jc w:val="left"/>
      </w:pPr>
      <w:r>
        <w:rPr>
          <w:rFonts w:ascii="Times New Roman"/>
          <w:b/>
          <w:i w:val="false"/>
          <w:color w:val="000000"/>
        </w:rPr>
        <w:t xml:space="preserve"> 
9-бап</w:t>
      </w:r>
      <w:r>
        <w:br/>
      </w:r>
      <w:r>
        <w:rPr>
          <w:rFonts w:ascii="Times New Roman"/>
          <w:b/>
          <w:i w:val="false"/>
          <w:color w:val="000000"/>
        </w:rPr>
        <w:t>
Қорытынды ережелер</w:t>
      </w:r>
    </w:p>
    <w:bookmarkEnd w:id="19"/>
    <w:bookmarkStart w:name="z57" w:id="20"/>
    <w:p>
      <w:pPr>
        <w:spacing w:after="0"/>
        <w:ind w:left="0"/>
        <w:jc w:val="both"/>
      </w:pPr>
      <w:r>
        <w:rPr>
          <w:rFonts w:ascii="Times New Roman"/>
          <w:b w:val="false"/>
          <w:i w:val="false"/>
          <w:color w:val="000000"/>
          <w:sz w:val="28"/>
        </w:rPr>
        <w:t>
      1. Осы Конвенция АӨСШК-ге мүше мемлекеттердің қол қоюы үшін ашық.</w:t>
      </w:r>
      <w:r>
        <w:br/>
      </w:r>
      <w:r>
        <w:rPr>
          <w:rFonts w:ascii="Times New Roman"/>
          <w:b w:val="false"/>
          <w:i w:val="false"/>
          <w:color w:val="000000"/>
          <w:sz w:val="28"/>
        </w:rPr>
        <w:t>
</w:t>
      </w:r>
      <w:r>
        <w:rPr>
          <w:rFonts w:ascii="Times New Roman"/>
          <w:b w:val="false"/>
          <w:i w:val="false"/>
          <w:color w:val="000000"/>
          <w:sz w:val="28"/>
        </w:rPr>
        <w:t>
      2. Осы Конвенция, оған қол қойған мемлекеттердің ратификациялауына, қабылдауына және бекітуіне жатады. Осы Конвенция АӨСШК-ге мүше мемлекеттердің қосылуы үшін ашық. Осы Конвенция, депозитарий ратификациялаудың, қабылдаудың, бекітудің немесе қосылудың он төртінші құралын алған күнінен бастап отызыншы күні күшіне енеді. Осы Конвенция күшіне енгеннен кейін оны ратификациялайтын, қабылдайтын, бекітетін немесе оған қосылатын АӨСШК-ге мүше мемлекет үшін осы Конвенция ратификациялау, қабылдау, бекіту немесе қосылу құралы сақтауға өткізілген күнінен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3. Хатшылық осы Конвенцияның депозитарийі болып табылады. Депозитарий осы Конвенцияның күшіне ену күні туралы, сондай-ақ тиісті Тараптардан ратификациялау, қабылдау, бекіту немесе қосылу құралдарын алғаны туралы Тараптарды хабардар етеді.</w:t>
      </w:r>
      <w:r>
        <w:br/>
      </w:r>
      <w:r>
        <w:rPr>
          <w:rFonts w:ascii="Times New Roman"/>
          <w:b w:val="false"/>
          <w:i w:val="false"/>
          <w:color w:val="000000"/>
          <w:sz w:val="28"/>
        </w:rPr>
        <w:t>
</w:t>
      </w:r>
      <w:r>
        <w:rPr>
          <w:rFonts w:ascii="Times New Roman"/>
          <w:b w:val="false"/>
          <w:i w:val="false"/>
          <w:color w:val="000000"/>
          <w:sz w:val="28"/>
        </w:rPr>
        <w:t>
      4. Осы Конвенция Тараптардың өзара келісімі бойынша Хаттамамен өзгертілуі мүмкін. Хаттама осы Баптың 2-тармағына сәйкес күшіне енеді.</w:t>
      </w:r>
      <w:r>
        <w:br/>
      </w:r>
      <w:r>
        <w:rPr>
          <w:rFonts w:ascii="Times New Roman"/>
          <w:b w:val="false"/>
          <w:i w:val="false"/>
          <w:color w:val="000000"/>
          <w:sz w:val="28"/>
        </w:rPr>
        <w:t>
</w:t>
      </w:r>
      <w:r>
        <w:rPr>
          <w:rFonts w:ascii="Times New Roman"/>
          <w:b w:val="false"/>
          <w:i w:val="false"/>
          <w:color w:val="000000"/>
          <w:sz w:val="28"/>
        </w:rPr>
        <w:t>
      5. Кез келген Тарап кез келген уақытта Депозитарийге жазбаша хабарлама жіберу жолымен осы Конвенциядан шыға алады. Бұл Тарапқа қатысты осы Конвенцияның қолданылуы Депозитарий мұндай хабарламаны алған күнінен бастап 6 ай өткен соң тоқтатылады.</w:t>
      </w:r>
    </w:p>
    <w:bookmarkEnd w:id="20"/>
    <w:p>
      <w:pPr>
        <w:spacing w:after="0"/>
        <w:ind w:left="0"/>
        <w:jc w:val="both"/>
      </w:pPr>
      <w:r>
        <w:rPr>
          <w:rFonts w:ascii="Times New Roman"/>
          <w:b w:val="false"/>
          <w:i w:val="false"/>
          <w:color w:val="000000"/>
          <w:sz w:val="28"/>
        </w:rPr>
        <w:t>      Жалғыз түпнұсқа данада ағылшын тілінде _______________ жасалды.</w:t>
      </w:r>
    </w:p>
    <w:p>
      <w:pPr>
        <w:spacing w:after="0"/>
        <w:ind w:left="0"/>
        <w:jc w:val="both"/>
      </w:pPr>
      <w:r>
        <w:rPr>
          <w:rFonts w:ascii="Times New Roman"/>
          <w:b w:val="false"/>
          <w:i w:val="false"/>
          <w:color w:val="000000"/>
          <w:sz w:val="28"/>
        </w:rPr>
        <w:t>Әзірбайжан Республикасы үшін</w:t>
      </w:r>
    </w:p>
    <w:p>
      <w:pPr>
        <w:spacing w:after="0"/>
        <w:ind w:left="0"/>
        <w:jc w:val="both"/>
      </w:pPr>
      <w:r>
        <w:rPr>
          <w:rFonts w:ascii="Times New Roman"/>
          <w:b w:val="false"/>
          <w:i w:val="false"/>
          <w:color w:val="000000"/>
          <w:sz w:val="28"/>
        </w:rPr>
        <w:t>Ауғанстан Ислам Республикасы үшін</w:t>
      </w:r>
    </w:p>
    <w:p>
      <w:pPr>
        <w:spacing w:after="0"/>
        <w:ind w:left="0"/>
        <w:jc w:val="both"/>
      </w:pPr>
      <w:r>
        <w:rPr>
          <w:rFonts w:ascii="Times New Roman"/>
          <w:b w:val="false"/>
          <w:i w:val="false"/>
          <w:color w:val="000000"/>
          <w:sz w:val="28"/>
        </w:rPr>
        <w:t>Қытай Халық Республикасы үшін</w:t>
      </w:r>
    </w:p>
    <w:p>
      <w:pPr>
        <w:spacing w:after="0"/>
        <w:ind w:left="0"/>
        <w:jc w:val="both"/>
      </w:pPr>
      <w:r>
        <w:rPr>
          <w:rFonts w:ascii="Times New Roman"/>
          <w:b w:val="false"/>
          <w:i w:val="false"/>
          <w:color w:val="000000"/>
          <w:sz w:val="28"/>
        </w:rPr>
        <w:t>Египет Араб Республикасы үшін</w:t>
      </w:r>
    </w:p>
    <w:p>
      <w:pPr>
        <w:spacing w:after="0"/>
        <w:ind w:left="0"/>
        <w:jc w:val="both"/>
      </w:pPr>
      <w:r>
        <w:rPr>
          <w:rFonts w:ascii="Times New Roman"/>
          <w:b w:val="false"/>
          <w:i w:val="false"/>
          <w:color w:val="000000"/>
          <w:sz w:val="28"/>
        </w:rPr>
        <w:t>Үндістан Республикасы үшін</w:t>
      </w:r>
    </w:p>
    <w:p>
      <w:pPr>
        <w:spacing w:after="0"/>
        <w:ind w:left="0"/>
        <w:jc w:val="both"/>
      </w:pPr>
      <w:r>
        <w:rPr>
          <w:rFonts w:ascii="Times New Roman"/>
          <w:b w:val="false"/>
          <w:i w:val="false"/>
          <w:color w:val="000000"/>
          <w:sz w:val="28"/>
        </w:rPr>
        <w:t>Иран Ислам Республикасы үшін</w:t>
      </w:r>
    </w:p>
    <w:p>
      <w:pPr>
        <w:spacing w:after="0"/>
        <w:ind w:left="0"/>
        <w:jc w:val="both"/>
      </w:pPr>
      <w:r>
        <w:rPr>
          <w:rFonts w:ascii="Times New Roman"/>
          <w:b w:val="false"/>
          <w:i w:val="false"/>
          <w:color w:val="000000"/>
          <w:sz w:val="28"/>
        </w:rPr>
        <w:t>Израиль Мемлекеті үшін</w:t>
      </w:r>
    </w:p>
    <w:p>
      <w:pPr>
        <w:spacing w:after="0"/>
        <w:ind w:left="0"/>
        <w:jc w:val="both"/>
      </w:pPr>
      <w:r>
        <w:rPr>
          <w:rFonts w:ascii="Times New Roman"/>
          <w:b w:val="false"/>
          <w:i w:val="false"/>
          <w:color w:val="000000"/>
          <w:sz w:val="28"/>
        </w:rPr>
        <w:t>Иордан Хашимиттік Корольдігі үшін</w:t>
      </w:r>
    </w:p>
    <w:p>
      <w:pPr>
        <w:spacing w:after="0"/>
        <w:ind w:left="0"/>
        <w:jc w:val="both"/>
      </w:pPr>
      <w:r>
        <w:rPr>
          <w:rFonts w:ascii="Times New Roman"/>
          <w:b w:val="false"/>
          <w:i w:val="false"/>
          <w:color w:val="000000"/>
          <w:sz w:val="28"/>
        </w:rPr>
        <w:t>Қазақстан Республикасы үшін</w:t>
      </w:r>
    </w:p>
    <w:p>
      <w:pPr>
        <w:spacing w:after="0"/>
        <w:ind w:left="0"/>
        <w:jc w:val="both"/>
      </w:pPr>
      <w:r>
        <w:rPr>
          <w:rFonts w:ascii="Times New Roman"/>
          <w:b w:val="false"/>
          <w:i w:val="false"/>
          <w:color w:val="000000"/>
          <w:sz w:val="28"/>
        </w:rPr>
        <w:t>Корея Республикасы үшін</w:t>
      </w:r>
    </w:p>
    <w:p>
      <w:pPr>
        <w:spacing w:after="0"/>
        <w:ind w:left="0"/>
        <w:jc w:val="both"/>
      </w:pPr>
      <w:r>
        <w:rPr>
          <w:rFonts w:ascii="Times New Roman"/>
          <w:b w:val="false"/>
          <w:i w:val="false"/>
          <w:color w:val="000000"/>
          <w:sz w:val="28"/>
        </w:rPr>
        <w:t>Қырғыз Республикасы үшін</w:t>
      </w:r>
    </w:p>
    <w:p>
      <w:pPr>
        <w:spacing w:after="0"/>
        <w:ind w:left="0"/>
        <w:jc w:val="both"/>
      </w:pPr>
      <w:r>
        <w:rPr>
          <w:rFonts w:ascii="Times New Roman"/>
          <w:b w:val="false"/>
          <w:i w:val="false"/>
          <w:color w:val="000000"/>
          <w:sz w:val="28"/>
        </w:rPr>
        <w:t>Моңғолия үшін</w:t>
      </w:r>
    </w:p>
    <w:p>
      <w:pPr>
        <w:spacing w:after="0"/>
        <w:ind w:left="0"/>
        <w:jc w:val="both"/>
      </w:pPr>
      <w:r>
        <w:rPr>
          <w:rFonts w:ascii="Times New Roman"/>
          <w:b w:val="false"/>
          <w:i w:val="false"/>
          <w:color w:val="000000"/>
          <w:sz w:val="28"/>
        </w:rPr>
        <w:t>Пәкістан Ислам Республикасы үшін</w:t>
      </w:r>
    </w:p>
    <w:p>
      <w:pPr>
        <w:spacing w:after="0"/>
        <w:ind w:left="0"/>
        <w:jc w:val="both"/>
      </w:pPr>
      <w:r>
        <w:rPr>
          <w:rFonts w:ascii="Times New Roman"/>
          <w:b w:val="false"/>
          <w:i w:val="false"/>
          <w:color w:val="000000"/>
          <w:sz w:val="28"/>
        </w:rPr>
        <w:t>Палестина Мемлекеті үшін</w:t>
      </w:r>
    </w:p>
    <w:p>
      <w:pPr>
        <w:spacing w:after="0"/>
        <w:ind w:left="0"/>
        <w:jc w:val="both"/>
      </w:pPr>
      <w:r>
        <w:rPr>
          <w:rFonts w:ascii="Times New Roman"/>
          <w:b w:val="false"/>
          <w:i w:val="false"/>
          <w:color w:val="000000"/>
          <w:sz w:val="28"/>
        </w:rPr>
        <w:t>Ресей Федерациясы үшін</w:t>
      </w:r>
    </w:p>
    <w:p>
      <w:pPr>
        <w:spacing w:after="0"/>
        <w:ind w:left="0"/>
        <w:jc w:val="both"/>
      </w:pPr>
      <w:r>
        <w:rPr>
          <w:rFonts w:ascii="Times New Roman"/>
          <w:b w:val="false"/>
          <w:i w:val="false"/>
          <w:color w:val="000000"/>
          <w:sz w:val="28"/>
        </w:rPr>
        <w:t>Тәжікстан Республикасы үшін</w:t>
      </w:r>
    </w:p>
    <w:p>
      <w:pPr>
        <w:spacing w:after="0"/>
        <w:ind w:left="0"/>
        <w:jc w:val="both"/>
      </w:pPr>
      <w:r>
        <w:rPr>
          <w:rFonts w:ascii="Times New Roman"/>
          <w:b w:val="false"/>
          <w:i w:val="false"/>
          <w:color w:val="000000"/>
          <w:sz w:val="28"/>
        </w:rPr>
        <w:t>Таиланд Корольдігі үшін</w:t>
      </w:r>
    </w:p>
    <w:p>
      <w:pPr>
        <w:spacing w:after="0"/>
        <w:ind w:left="0"/>
        <w:jc w:val="both"/>
      </w:pPr>
      <w:r>
        <w:rPr>
          <w:rFonts w:ascii="Times New Roman"/>
          <w:b w:val="false"/>
          <w:i w:val="false"/>
          <w:color w:val="000000"/>
          <w:sz w:val="28"/>
        </w:rPr>
        <w:t>Түркия Республикасы үшін</w:t>
      </w:r>
    </w:p>
    <w:p>
      <w:pPr>
        <w:spacing w:after="0"/>
        <w:ind w:left="0"/>
        <w:jc w:val="both"/>
      </w:pPr>
      <w:r>
        <w:rPr>
          <w:rFonts w:ascii="Times New Roman"/>
          <w:b w:val="false"/>
          <w:i w:val="false"/>
          <w:color w:val="000000"/>
          <w:sz w:val="28"/>
        </w:rPr>
        <w:t>Біріккен Араб Әмірліктері үшін</w:t>
      </w:r>
    </w:p>
    <w:p>
      <w:pPr>
        <w:spacing w:after="0"/>
        <w:ind w:left="0"/>
        <w:jc w:val="both"/>
      </w:pPr>
      <w:r>
        <w:rPr>
          <w:rFonts w:ascii="Times New Roman"/>
          <w:b w:val="false"/>
          <w:i w:val="false"/>
          <w:color w:val="000000"/>
          <w:sz w:val="28"/>
        </w:rPr>
        <w:t>Өзбекстан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