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c2b1" w14:textId="b23c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қабылдаудың оңайлатылған тәртiбi белгiленетiн адамдар үшiн кәсiптердiң тiзбесiн және оларға қойылатын талаптарды бекiту туралы</w:t>
      </w:r>
    </w:p>
    <w:p>
      <w:pPr>
        <w:spacing w:after="0"/>
        <w:ind w:left="0"/>
        <w:jc w:val="both"/>
      </w:pPr>
      <w:r>
        <w:rPr>
          <w:rFonts w:ascii="Times New Roman"/>
          <w:b w:val="false"/>
          <w:i w:val="false"/>
          <w:color w:val="000000"/>
          <w:sz w:val="28"/>
        </w:rPr>
        <w:t>Қазақстан Республикасы Президентінің 2005 жылғы 6 маусымдағы N 1587 Жарлығы.</w:t>
      </w:r>
    </w:p>
    <w:p>
      <w:pPr>
        <w:spacing w:after="0"/>
        <w:ind w:left="0"/>
        <w:jc w:val="both"/>
      </w:pPr>
      <w:bookmarkStart w:name="z1" w:id="0"/>
      <w:r>
        <w:rPr>
          <w:rFonts w:ascii="Times New Roman"/>
          <w:b w:val="false"/>
          <w:i w:val="false"/>
          <w:color w:val="000000"/>
          <w:sz w:val="28"/>
        </w:rPr>
        <w:t xml:space="preserve">
      "Қазақстан Республикасының азаматтығы туралы" Қазақстан Республикасының 1991 жылғы 20 желтоқсандағы Заңының </w:t>
      </w:r>
      <w:r>
        <w:rPr>
          <w:rFonts w:ascii="Times New Roman"/>
          <w:b w:val="false"/>
          <w:i w:val="false"/>
          <w:color w:val="000000"/>
          <w:sz w:val="28"/>
        </w:rPr>
        <w:t>16-бабына</w:t>
      </w:r>
      <w:r>
        <w:rPr>
          <w:rFonts w:ascii="Times New Roman"/>
          <w:b w:val="false"/>
          <w:i w:val="false"/>
          <w:color w:val="000000"/>
          <w:sz w:val="28"/>
        </w:rPr>
        <w:t xml:space="preserve"> сәйкес </w:t>
      </w:r>
      <w:r>
        <w:rPr>
          <w:rFonts w:ascii="Times New Roman"/>
          <w:b/>
          <w:i w:val="false"/>
          <w:color w:val="000000"/>
          <w:sz w:val="28"/>
        </w:rPr>
        <w:t>ҚАУЛЫ ЕТЕМIН:</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азаматтығына қабылдаудың оңайлатылған тәртiбi белгіленетiн адамдар үшiн кәсiптердiң тiзбесi және оларға қойылатын талаптар бекiтiлсiн. </w:t>
      </w:r>
    </w:p>
    <w:bookmarkEnd w:id="1"/>
    <w:bookmarkStart w:name="z3" w:id="2"/>
    <w:p>
      <w:pPr>
        <w:spacing w:after="0"/>
        <w:ind w:left="0"/>
        <w:jc w:val="both"/>
      </w:pPr>
      <w:r>
        <w:rPr>
          <w:rFonts w:ascii="Times New Roman"/>
          <w:b w:val="false"/>
          <w:i w:val="false"/>
          <w:color w:val="000000"/>
          <w:sz w:val="28"/>
        </w:rPr>
        <w:t>
      2. Осы Жарлық қол қойылған күнiнен бастап қолданысқа енгiзiледi және жариялануға тиiс.</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2005 жылғы 6 маусымдағы</w:t>
            </w:r>
            <w:r>
              <w:br/>
            </w:r>
            <w:r>
              <w:rPr>
                <w:rFonts w:ascii="Times New Roman"/>
                <w:b w:val="false"/>
                <w:i w:val="false"/>
                <w:color w:val="000000"/>
                <w:sz w:val="20"/>
              </w:rPr>
              <w:t>N 1587 Жарлығымен</w:t>
            </w:r>
            <w:r>
              <w:br/>
            </w:r>
            <w:r>
              <w:rPr>
                <w:rFonts w:ascii="Times New Roman"/>
                <w:b w:val="false"/>
                <w:i w:val="false"/>
                <w:color w:val="000000"/>
                <w:sz w:val="20"/>
              </w:rPr>
              <w:t>бекiтілген</w:t>
            </w:r>
          </w:p>
        </w:tc>
      </w:tr>
    </w:tbl>
    <w:bookmarkStart w:name="z4" w:id="3"/>
    <w:p>
      <w:pPr>
        <w:spacing w:after="0"/>
        <w:ind w:left="0"/>
        <w:jc w:val="left"/>
      </w:pPr>
      <w:r>
        <w:rPr>
          <w:rFonts w:ascii="Times New Roman"/>
          <w:b/>
          <w:i w:val="false"/>
          <w:color w:val="000000"/>
        </w:rPr>
        <w:t xml:space="preserve"> Қазақстан Республикасының азаматтығына қабылдаудың оңайлатылған тәртiбi белгiленетiн адамдар үшін кәсiптердiң тiзбесi және оларға қойылатын талаптар</w:t>
      </w:r>
    </w:p>
    <w:bookmarkEnd w:id="3"/>
    <w:p>
      <w:pPr>
        <w:spacing w:after="0"/>
        <w:ind w:left="0"/>
        <w:jc w:val="both"/>
      </w:pPr>
      <w:r>
        <w:rPr>
          <w:rFonts w:ascii="Times New Roman"/>
          <w:b w:val="false"/>
          <w:i w:val="false"/>
          <w:color w:val="ff0000"/>
          <w:sz w:val="28"/>
        </w:rPr>
        <w:t xml:space="preserve">
      Ескерту. Талаптарға өзгеріс енгізілді – ҚР Президентінің 26.12.2018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188"/>
        <w:gridCol w:w="9601"/>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Әртiс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наградалармен және атақтармен атап өтілген аса көрнекті музыкалық, сахналық немесе хореографиялық қабілетiнiң, кәсiптiк шеберлiгiнiң және жарқын шығармашылық жеке даралығының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дәрежесiнiң, халықаралық сертификаттары мен iзденiстерiнiң, ғылыми басылымдарда жарияланымдарының болуы, халықаралық конференцияларға және әлемдiк маңызы бар iрi археологиялық ескерткiштердiң ашылуына қатысуы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Сәулетші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және құрылыс саласындағы ғылыми дәрежесi мен атағының, халықаралық сертификаттарының, қала құрылысының бас жоспарларын әзiрлеуде және айрықша iрi әрi күрделi объектілердi жобалауда тәжiрибесiнiң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Балетмейстер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көрнектi балет әртiстерiн даярлауда тәжiрибесiнiң, халықаралық сертификаттарының және iрi театрлардағы жұмыс өтiлiнiң болуы, әлемдiк сыныптағы спектакльдердi дайындауға қатысуы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 микробиолог (бактериолог, вирусолог)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бактериология, вирусология, гендiк инженерия және басқа да шектес ғылымдар саласындағы ғылыми дәрежесi мен атағының, халықаралық сертификаттарының, ғылыми-зерттеу жұмыстарының және халықаралық маңызы бар iзденiстерiнiң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саласындағы ғылыми дәрежесi мен атағының, ғылыми-зерттеу жұмыстарының және халықаралық маңызы бар iзденiстерiнiң, халықаралық сертификаттарының болуы, сондай-ақ мамандануына сәйкес: </w:t>
            </w:r>
            <w:r>
              <w:br/>
            </w:r>
            <w:r>
              <w:rPr>
                <w:rFonts w:ascii="Times New Roman"/>
                <w:b w:val="false"/>
                <w:i w:val="false"/>
                <w:color w:val="000000"/>
                <w:sz w:val="20"/>
              </w:rPr>
              <w:t xml:space="preserve">
1) акушерлiк пен гинекология; </w:t>
            </w:r>
            <w:r>
              <w:br/>
            </w:r>
            <w:r>
              <w:rPr>
                <w:rFonts w:ascii="Times New Roman"/>
                <w:b w:val="false"/>
                <w:i w:val="false"/>
                <w:color w:val="000000"/>
                <w:sz w:val="20"/>
              </w:rPr>
              <w:t xml:space="preserve">
ангиохирургия; </w:t>
            </w:r>
            <w:r>
              <w:br/>
            </w:r>
            <w:r>
              <w:rPr>
                <w:rFonts w:ascii="Times New Roman"/>
                <w:b w:val="false"/>
                <w:i w:val="false"/>
                <w:color w:val="000000"/>
                <w:sz w:val="20"/>
              </w:rPr>
              <w:t xml:space="preserve">
анестезиология-реаниматология; </w:t>
            </w:r>
            <w:r>
              <w:br/>
            </w:r>
            <w:r>
              <w:rPr>
                <w:rFonts w:ascii="Times New Roman"/>
                <w:b w:val="false"/>
                <w:i w:val="false"/>
                <w:color w:val="000000"/>
                <w:sz w:val="20"/>
              </w:rPr>
              <w:t xml:space="preserve">
кардиохирургия; </w:t>
            </w:r>
            <w:r>
              <w:br/>
            </w:r>
            <w:r>
              <w:rPr>
                <w:rFonts w:ascii="Times New Roman"/>
                <w:b w:val="false"/>
                <w:i w:val="false"/>
                <w:color w:val="000000"/>
                <w:sz w:val="20"/>
              </w:rPr>
              <w:t xml:space="preserve">
нейрохирургия;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онкогематология; </w:t>
            </w:r>
            <w:r>
              <w:br/>
            </w:r>
            <w:r>
              <w:rPr>
                <w:rFonts w:ascii="Times New Roman"/>
                <w:b w:val="false"/>
                <w:i w:val="false"/>
                <w:color w:val="000000"/>
                <w:sz w:val="20"/>
              </w:rPr>
              <w:t xml:space="preserve">
оториноларингология; </w:t>
            </w:r>
            <w:r>
              <w:br/>
            </w:r>
            <w:r>
              <w:rPr>
                <w:rFonts w:ascii="Times New Roman"/>
                <w:b w:val="false"/>
                <w:i w:val="false"/>
                <w:color w:val="000000"/>
                <w:sz w:val="20"/>
              </w:rPr>
              <w:t xml:space="preserve">
радиология; </w:t>
            </w:r>
            <w:r>
              <w:br/>
            </w:r>
            <w:r>
              <w:rPr>
                <w:rFonts w:ascii="Times New Roman"/>
                <w:b w:val="false"/>
                <w:i w:val="false"/>
                <w:color w:val="000000"/>
                <w:sz w:val="20"/>
              </w:rPr>
              <w:t xml:space="preserve">
трансплантология; </w:t>
            </w:r>
            <w:r>
              <w:br/>
            </w:r>
            <w:r>
              <w:rPr>
                <w:rFonts w:ascii="Times New Roman"/>
                <w:b w:val="false"/>
                <w:i w:val="false"/>
                <w:color w:val="000000"/>
                <w:sz w:val="20"/>
              </w:rPr>
              <w:t xml:space="preserve">
фармакология және клиникалық фармакология; </w:t>
            </w:r>
            <w:r>
              <w:br/>
            </w:r>
            <w:r>
              <w:rPr>
                <w:rFonts w:ascii="Times New Roman"/>
                <w:b w:val="false"/>
                <w:i w:val="false"/>
                <w:color w:val="000000"/>
                <w:sz w:val="20"/>
              </w:rPr>
              <w:t xml:space="preserve">
жақ-бет хирургиясы саласындағы диагностика мен емдеудiң; </w:t>
            </w:r>
            <w:r>
              <w:br/>
            </w:r>
            <w:r>
              <w:rPr>
                <w:rFonts w:ascii="Times New Roman"/>
                <w:b w:val="false"/>
                <w:i w:val="false"/>
                <w:color w:val="000000"/>
                <w:sz w:val="20"/>
              </w:rPr>
              <w:t>
2) фармакогенетика саласындағы фармакогеномиканың озық әдiстерiн меңгеруi</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 </w:t>
            </w:r>
            <w:r>
              <w:br/>
            </w:r>
            <w:r>
              <w:rPr>
                <w:rFonts w:ascii="Times New Roman"/>
                <w:b w:val="false"/>
                <w:i w:val="false"/>
                <w:color w:val="000000"/>
                <w:sz w:val="20"/>
              </w:rPr>
              <w:t xml:space="preserve">
геофизик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және геофизикалық ғылымдар саласындағы ғылыми дәрежесi мен атағының, ғылыми зерттеулерi мен iзденiстерiнiң, ядролық жарылыстар және жер сілкiнiстерi мониторингi саласындағы жұмыс тәжiрибесiнiң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Дирижер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көрнектi музыкалық деректерiнiң және халықаралық конкурстарға қатысқанын растайтын дипломдарының, әлемнiң жетекшi театрлары мен концерт залдарында дирижерлық еткен жұмыс тәжiрибесiнiң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дәрежесi мен атағының, ғылыми-зерттеу жұмыстары мен iзденiстерiнiң, халықаралық сертификаттарының болуы, сондай-ақ экономикалық қызмет түрiне сәйкес: </w:t>
            </w:r>
            <w:r>
              <w:br/>
            </w:r>
            <w:r>
              <w:rPr>
                <w:rFonts w:ascii="Times New Roman"/>
                <w:b w:val="false"/>
                <w:i w:val="false"/>
                <w:color w:val="000000"/>
                <w:sz w:val="20"/>
              </w:rPr>
              <w:t xml:space="preserve">
сейсмологиялық құбылыстарды орта мерзiмдi, қысқа мерзiмдi болжау әдiстерiн меңгеруi; </w:t>
            </w:r>
            <w:r>
              <w:br/>
            </w:r>
            <w:r>
              <w:rPr>
                <w:rFonts w:ascii="Times New Roman"/>
                <w:b w:val="false"/>
                <w:i w:val="false"/>
                <w:color w:val="000000"/>
                <w:sz w:val="20"/>
              </w:rPr>
              <w:t xml:space="preserve">
қуатты энергетикалық және жоғары температурадағы плазма қондырғыларын пайдалану; </w:t>
            </w:r>
            <w:r>
              <w:br/>
            </w:r>
            <w:r>
              <w:rPr>
                <w:rFonts w:ascii="Times New Roman"/>
                <w:b w:val="false"/>
                <w:i w:val="false"/>
                <w:color w:val="000000"/>
                <w:sz w:val="20"/>
              </w:rPr>
              <w:t xml:space="preserve">
ғылым және техника, рационализация, өнертапқыштық жетiстiктерiн енгiзу; </w:t>
            </w:r>
            <w:r>
              <w:br/>
            </w:r>
            <w:r>
              <w:rPr>
                <w:rFonts w:ascii="Times New Roman"/>
                <w:b w:val="false"/>
                <w:i w:val="false"/>
                <w:color w:val="000000"/>
                <w:sz w:val="20"/>
              </w:rPr>
              <w:t xml:space="preserve">
қоршаған ортаны тазарту және оның ластануын болдырмау жөнiндегi ғылыми-зерттеу және тәжiрибелiк жұмыстарды әзiрлеу; </w:t>
            </w:r>
            <w:r>
              <w:br/>
            </w:r>
            <w:r>
              <w:rPr>
                <w:rFonts w:ascii="Times New Roman"/>
                <w:b w:val="false"/>
                <w:i w:val="false"/>
                <w:color w:val="000000"/>
                <w:sz w:val="20"/>
              </w:rPr>
              <w:t xml:space="preserve">
ядролық реакторларды пайдалану, реакторды (жылдамдатқышты, ядролық-физикалық қондырғыны) басқару; </w:t>
            </w:r>
            <w:r>
              <w:br/>
            </w:r>
            <w:r>
              <w:rPr>
                <w:rFonts w:ascii="Times New Roman"/>
                <w:b w:val="false"/>
                <w:i w:val="false"/>
                <w:color w:val="000000"/>
                <w:sz w:val="20"/>
              </w:rPr>
              <w:t xml:space="preserve">
ақпараттық технологиялар мен телекоммуникациялар, озық бағдарламалық қамтамасыз етудi және қазiргi заманғы компьютерлiк жабдықтарды әзiрлеу; </w:t>
            </w:r>
            <w:r>
              <w:br/>
            </w:r>
            <w:r>
              <w:rPr>
                <w:rFonts w:ascii="Times New Roman"/>
                <w:b w:val="false"/>
                <w:i w:val="false"/>
                <w:color w:val="000000"/>
                <w:sz w:val="20"/>
              </w:rPr>
              <w:t xml:space="preserve">
информатика және жүйелiк бағдарламалау; </w:t>
            </w:r>
            <w:r>
              <w:br/>
            </w:r>
            <w:r>
              <w:rPr>
                <w:rFonts w:ascii="Times New Roman"/>
                <w:b w:val="false"/>
                <w:i w:val="false"/>
                <w:color w:val="000000"/>
                <w:sz w:val="20"/>
              </w:rPr>
              <w:t xml:space="preserve">
ғарыш қызметi саласындағы ғылыми-зерттеу және тәжiрибе-конструкторлық жұмыстарды әзiрлеу; </w:t>
            </w:r>
            <w:r>
              <w:br/>
            </w:r>
            <w:r>
              <w:rPr>
                <w:rFonts w:ascii="Times New Roman"/>
                <w:b w:val="false"/>
                <w:i w:val="false"/>
                <w:color w:val="000000"/>
                <w:sz w:val="20"/>
              </w:rPr>
              <w:t xml:space="preserve">
зымырандар мен ғарыш аппараттарының, ғарыштық ұшу аппараттары мен екпiндеткiш блоктарының бастапқы және техникалық кешендерiн әзiрлеу және пайдалану; </w:t>
            </w:r>
            <w:r>
              <w:br/>
            </w:r>
            <w:r>
              <w:rPr>
                <w:rFonts w:ascii="Times New Roman"/>
                <w:b w:val="false"/>
                <w:i w:val="false"/>
                <w:color w:val="000000"/>
                <w:sz w:val="20"/>
              </w:rPr>
              <w:t xml:space="preserve">
телеметриялық жүйелер мен кешендер, компьютерлiк өлшеу блоктары; </w:t>
            </w:r>
            <w:r>
              <w:br/>
            </w:r>
            <w:r>
              <w:rPr>
                <w:rFonts w:ascii="Times New Roman"/>
                <w:b w:val="false"/>
                <w:i w:val="false"/>
                <w:color w:val="000000"/>
                <w:sz w:val="20"/>
              </w:rPr>
              <w:t xml:space="preserve">
өндiрiстiк және тұрғын үй-азаматтық мақсаттағы объектілердiң құрылысына арналған технологиялық жобалау; </w:t>
            </w:r>
            <w:r>
              <w:br/>
            </w:r>
            <w:r>
              <w:rPr>
                <w:rFonts w:ascii="Times New Roman"/>
                <w:b w:val="false"/>
                <w:i w:val="false"/>
                <w:color w:val="000000"/>
                <w:sz w:val="20"/>
              </w:rPr>
              <w:t xml:space="preserve">
ауыл шаруашылығы машиналарын жасау саласына прогрессивтi технологиялық процестердi енгiзу; </w:t>
            </w:r>
            <w:r>
              <w:br/>
            </w:r>
            <w:r>
              <w:rPr>
                <w:rFonts w:ascii="Times New Roman"/>
                <w:b w:val="false"/>
                <w:i w:val="false"/>
                <w:color w:val="000000"/>
                <w:sz w:val="20"/>
              </w:rPr>
              <w:t xml:space="preserve">
субстанциялар мен дәрілiк нысандар өндiрiсi жөнiндегi арнайы, осы заманғы фармацевтiк жабдықтардағы фармацевтикалық бейiн; </w:t>
            </w:r>
            <w:r>
              <w:br/>
            </w:r>
            <w:r>
              <w:rPr>
                <w:rFonts w:ascii="Times New Roman"/>
                <w:b w:val="false"/>
                <w:i w:val="false"/>
                <w:color w:val="000000"/>
                <w:sz w:val="20"/>
              </w:rPr>
              <w:t xml:space="preserve">
дәрілiк нысандар мен препараттарды биофармацевтикалық зерделеу; </w:t>
            </w:r>
            <w:r>
              <w:br/>
            </w:r>
            <w:r>
              <w:rPr>
                <w:rFonts w:ascii="Times New Roman"/>
                <w:b w:val="false"/>
                <w:i w:val="false"/>
                <w:color w:val="000000"/>
                <w:sz w:val="20"/>
              </w:rPr>
              <w:t xml:space="preserve">
дәрілiк субстанциялар мен фитопрепараттар өндiрудiң технологиялық негiздерi мен әдiстерiн әзiрлеу; </w:t>
            </w:r>
            <w:r>
              <w:br/>
            </w:r>
            <w:r>
              <w:rPr>
                <w:rFonts w:ascii="Times New Roman"/>
                <w:b w:val="false"/>
                <w:i w:val="false"/>
                <w:color w:val="000000"/>
                <w:sz w:val="20"/>
              </w:rPr>
              <w:t xml:space="preserve">
жүйелi бағдарламалау; </w:t>
            </w:r>
            <w:r>
              <w:br/>
            </w:r>
            <w:r>
              <w:rPr>
                <w:rFonts w:ascii="Times New Roman"/>
                <w:b w:val="false"/>
                <w:i w:val="false"/>
                <w:color w:val="000000"/>
                <w:sz w:val="20"/>
              </w:rPr>
              <w:t xml:space="preserve">
жоғары деңгейдегi бағдарламалық қамтамасыз етудi әзiрлеу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Нұсқаушы-спортшы</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Спортшыда Олимпиада ойындарында біріншіден алтыншыға дейінгі орынды немесе әлем чемпионаттарында бiрiншiден үшiншiге дейiнгi орынды немесе Азия ойындарында бiрiншiден үшіншіге дейінгі орынды немесе Еуропа чемпионаттарында бiрiншiден үшіншіге дейінгі орынды немесе спорттың олимпиадалық түрлерi бойынша әлем кубогi финалдарында бiрiншi орынды немесе Азия, Еуропа чемпионаттарында, Дүниежүзілiк универсиадаларда, Дүниежүзілiк жасөспiрiмдер мен юниорлар ойындарында бiрiншiден үшiншiге дейiнгi орынды иеленген, сондай-ақ басқа да маңызды халықаралық жарыстарда бiрiншiден үшiншiге дейiнгi орынды иеленген кемінде халықаралық біліктіліктің спорт шебері спорттық атағының не халықаралық деңгейдегі спорттық біліктілігінің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 (пилот)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күшiндегi ұшқыш (пилот) куәлiгiнiң және азаматтық әуе кемелерiне рұқсатының болуы. Жоғары кәсiптiк шеберлiгi мен даярлығы, әуе кеңiстiгiнiң қауiпсiз пайдаланылуын реттейтiн нормативтiк құқықтық актілерді бiлуi, кеменiң ұшу және пайдалану ережелерiн сақтауы. Денсаулығының белгiленген талаптарға сәйкестiгi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 </w:t>
            </w:r>
            <w:r>
              <w:br/>
            </w:r>
            <w:r>
              <w:rPr>
                <w:rFonts w:ascii="Times New Roman"/>
                <w:b w:val="false"/>
                <w:i w:val="false"/>
                <w:color w:val="000000"/>
                <w:sz w:val="20"/>
              </w:rPr>
              <w:t xml:space="preserve">
нұсқаушы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кәсiптiк шеберлiгi мен даярлығы, әуе кеңiстігiнiң қауiпсiз пайдаланылуын реттейтiн нормативтiк құқықтық актілердi бiлуi, кеменiң ұшу және пайдалану ережелерiн сақтауы. Денсаулығының белгіленген талаптарға сәйкестiгi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Ұшқыш-сынаушы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кәсiптiк шеберлiгi мен даярлығы, әуе кеңiстiгiнiң қауiпсiз пайдаланылуын реттейтiн нормативтiк құқықтық актілерді бiлуi, кеменiң ұшу және пайдалану ережелерiн сақтауы. Денсаулығының белгiленген талаптарға сәйкестiгi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 </w:t>
            </w:r>
            <w:r>
              <w:br/>
            </w:r>
            <w:r>
              <w:rPr>
                <w:rFonts w:ascii="Times New Roman"/>
                <w:b w:val="false"/>
                <w:i w:val="false"/>
                <w:color w:val="000000"/>
                <w:sz w:val="20"/>
              </w:rPr>
              <w:t xml:space="preserve">
қадағалаушы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даярлығы, орман қорғау саласындағы жұмыс тәжiрибесiнiң, пирология және өрт қауiпсiздiгi жөнiндегi бiлiмiнiң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ғылыми дәрежесi мен атағының, халықаралық сертификаттарының, жұмыс тәжiрибесiнiң, математика, қолданбалы математика және шектес ғылымдар саласындағы халықаралық  маңызды ғылыми зерттеулерi мен iзденiстерiнiң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қызметкер (физика және  астрономия саласында)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ғылыми дәрежесi мен атағының, жұмыс тәжiрибесiнiң, физика мен астрономия және басқа да шектес қызмет түрлерi саласындағы өнертапқыштық немесе ғылыми еңбектерiне авторлық куәлiктерiнiң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Провизор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Фармакологиялық заттар мен дәрілік шикiзаттың физикалық және химиялық қасиеттерi, оларды aлу, тазалау, стандарттау және сапасын бақылау әдiстерi саласындағы аса көрнектi ғылыми зерттеулерiнiң болуы. Фармаэкономика жөнiндегi зерттеулердiң медицина мен фармацевтика саласындағы мамандарды халықаралық стандарттар бойынша инспекциялаудың және оқытудың озық әдiстерiн меңгеруi (GPP, GCP, GMP, GLP, GDP)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көрнектi қойылым қою деректерiнiң, халықаралық фестивальдарға қатысқанын растайтын атақтары мен дипломдарының, әлемнiң iрi театрлары мен концерт залдарындағы жұмыс тәжiрибесiнiң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Құтқарушы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және шұғыл жұмыстарды жүргiзуге арнайы даярлығының, "Халықаралық сыныптағы құтқарушы" үлгiсiндегi білiктілiк берiлген  халықаралық сертификаттарының, iрi авариялық және төтенше жағдайлардың салдарларын жоюдағы жұмыс тәжiрибесiнiң, авариялық-құтқару құралдарын қолдану жөнiндегi машығы мен шеберлiгiнiң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Жаттықтырушы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бiлiктілiктегi спорт шеберiнен кем емес спорттық атағының, мамандығы бойынша жұмыс өтілiнiң Олимпиадалық ойындарда бiрiншiден алтыншыға дейiнгі орынды иемденген жоғары білiктi кемiнде бiр спортшыны немесе Азия ойындарында бiрiншіден үшiншiге дейiнгi орынды иемденген бiр спортшыны немесе әлем, Азия, Еуропа чемпионаттарында, бүкіл дүниежүзілiк универсиадаларда, Бүкiл дүниежүзілiк жасөспiрiмдер ойындарында, спорттың жеке немесе ойын түрлерiнде бiрiншiден үшiншiге дейiнгi орынды иемденген спортшыны даярлау жөнiндегi жұмыс тәжiрибесiнiң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Мұғалiм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жоғары санаты мен жұмыс тәжiрибесiнiң, халықаралық сертификаттарының және мынадай мамандықтар бойынша тиiстi жоғары кәсiптiк білiмiнiң болуы: математика, физика, химия, биология, ағылшын тiлi, информатика, жалпы тарих; мемлекеттiк немесе орыс тiлдерiн меңгеруi, ағылшын тілiн еркiн меңгеруi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ғылыми дәрежесi мен атағының, жұмыс тәжiрибесiнiң, химия, токсикология және шектес ғылымдар саласындағы ғылыми зерттеулерi мен iзденiстерiнiң, халықаралық сертификаттарының болуы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Суретшi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Кәсіптiк білімi, жоғары көркем өнер шығармаларының, халықаралық наградалары мен атақтарының, өнертанушылардан шығармашылық мiнездемесiнiң болуы; </w:t>
            </w:r>
            <w:r>
              <w:br/>
            </w:r>
            <w:r>
              <w:rPr>
                <w:rFonts w:ascii="Times New Roman"/>
                <w:b w:val="false"/>
                <w:i w:val="false"/>
                <w:color w:val="000000"/>
                <w:sz w:val="20"/>
              </w:rPr>
              <w:t xml:space="preserve">
халықаралық көрмелерге, симпозиумдар мен конкурстарға қатысуы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Штурман </w:t>
            </w:r>
            <w:r>
              <w:br/>
            </w:r>
            <w:r>
              <w:rPr>
                <w:rFonts w:ascii="Times New Roman"/>
                <w:b w:val="false"/>
                <w:i w:val="false"/>
                <w:color w:val="000000"/>
                <w:sz w:val="20"/>
              </w:rPr>
              <w:t xml:space="preserve">
(авиациядағы)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кәсiптiк даярлығы мен навигация және ұшу аппаратын жауынгерлiк қолдану жөнiндегi шеберлiгi; </w:t>
            </w:r>
            <w:r>
              <w:br/>
            </w:r>
            <w:r>
              <w:rPr>
                <w:rFonts w:ascii="Times New Roman"/>
                <w:b w:val="false"/>
                <w:i w:val="false"/>
                <w:color w:val="000000"/>
                <w:sz w:val="20"/>
              </w:rPr>
              <w:t xml:space="preserve">
әуе кеңiстiгiнiң қауiпсiз пайдаланылуын реттейтiн нормативтiк құқықтық актiлердi білуi. </w:t>
            </w:r>
            <w:r>
              <w:br/>
            </w:r>
            <w:r>
              <w:rPr>
                <w:rFonts w:ascii="Times New Roman"/>
                <w:b w:val="false"/>
                <w:i w:val="false"/>
                <w:color w:val="000000"/>
                <w:sz w:val="20"/>
              </w:rPr>
              <w:t xml:space="preserve">
Денсаулығының белгiленген талаптарға сәйкестiгi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саласындағы ғылыми дәрежесi мен атағының, ғылыми-зерттеу жұмыстарының және халықаралық маңызы бар iзденiстерiнiң, халықаралық сертификаттарының болуы, сондай-ақ мамандануына сәйкес биоинформатика саласындағы биомедициналық деректерді талдаудың озық әдістерін меңгеруі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Бизнес-талдаушы</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Бизнес-талдау практикалары бойынша халықаралық танылған сертификатының және бизнес-процестерге талдау жүргізу мен модельдеу саласындағы мамандық бойынша кемінде үш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архитектор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халықаралық сертификаттардың және бағдарламалық қамтылым архитектурасын әзірлеу мен жобалау бойынша кемінде үш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әзірлеушісі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мамандығы бойынша біліктілігін растайтын халықаралық танылған сертификатының; ақпараттық-коммуникациялық және аддитивті технологияларды қолдана отырып, зерттеулерді, әзірлемелерді, бағдарламалауды және тестілеуді қоса алғанда, бағдарламалық қамтылымды әзірлеу бойынша кемінде үш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жобалық менеджер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жобалық менеджмент саласындағы халықаралық танылған сертификаттарының; ақпараттық технологиялар саласындағы жобаларды басқару бойынша кемінде үш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 жөніндегі маман</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біліктілігін растайтын халықаралық танылған сертификатының; роботтарды бағдарламалау және модельдеу бойынша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дизайнер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біліктілігін растайтын халықаралық танылған сертификатының, инфографика, виртуалды әлем бойынша дизайн саласында кемінде үш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маман</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мамандығы бойынша біліктілігін растайтын халықаралық танылған сертификатының; ақпаратты қорғауды қамтамасыз ету, ақпаратты қорғау жүйелерін әзірлеу және сүйемелдеу, ақпараттық қауіпсіздікті басқару және қамтамасыз ету процесін бақылау бойынша кемінде үш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аудитор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мамандығы бойынша біліктілігін растайтын халықаралық танылған сертификатының; ақпараттандыру объектілерінің ақпараттық қауіпсіздік, ақпараттық қауіпсіздік аудитін жоспарлау және бақылау талаптарына сәйкестігіне аудит жүргізу бойынша кемінде үш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мамандығы бойынша біліктілігін растайтын халықаралық танылған сертификатының; ақпаратты қорғау жүйесін әзірлеу мен сүйемелдеу, ақпаратты қорғау құралдарын орнату, күйін келтіру және жұмыс істеуін қамтамасыз ету бойынша кемінде үш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оқытушысы</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саладағы кемінде магистрдің академиялық дәрежесінің, әлемдік академиялық рейтингтердің алғашқы 100 (жүз) қатарына кіретін жоғары оқу орындарында кемінде бес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(білім беру технологиялары, инженерия, жобалық басқару, аграрлық ғылымдар, медицина, биотехнологиялар, ақпараттық технологиялар, қаржы және экономика салаларында)</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ғылыми дәрежесінің және халықаралық маңызды ғылыми-зерттеу жұмыстарының және ізденістерінің; халықаралық танылған ғылыми институттарда, зертханаларда және әлемдік академиялық рейтингтердің алғашқы 100 (жүз) қатарына кіретін жоғары оқу орындарында кемінде он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Биоақпарат, молекулярлы биотехнология мен биоинженерия саласындағы маман (генетика, цитология, жануарлар мен өсімдіктердің селекциясы)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"Биоинженерия мен биоақпарат" саласындағы ғылым докторы ғылыми дәрежесінің немесе магистрі академиялық дәрежесінің; геномды диагностика, гендік инженерия, трансгеноз бен биотехнология әдістерін игеру бойынша біліктілігін растайтын халықаралық танылған сертификатының; халықаралық танылған ғылыми институттарда немесе зертханаларда немесе жоғары оқу орындарында зерттеулерді жүргізуде, биологиялық объектілер, салыстырмалы геномикада компьютерлік талдаудың математикалық әдістері бойынша ақпараттың үлкен ауқымын өңдеу және кейіннен талдау жүргізуде кемінде бес жыл жұмыс тәжірибесінің, сондай-ақ алгоритмдер мен бағдарламаларды әзірлеуде (мағынасы ашылған геномдар, биомолекулалардың кеңістікті құрылымдары, биологиялық объектілердің өзара іс-қимылы) жұмыс тәжірибесінің (осы тармақта жоғарыда аталған көлемде және талаптарда)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кешенді модельдеу жүйелерін мониторингтеу және цифрландыру саласындағы маман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геоақпараттық жүйелер және әртүрлі дереккөздерден алынатын ауқымды деректер саласындағы мамандығы бойынша біліктілікті растайтын халықаралық сертификаттарының; объектінің орналасқан жері туралы, географиялық және экологиялық ерекшеліктері, бедерінің пішіндері, топырақ, өсімдіктер, гидрология туралы деректерді жинау және талдау бойынша кемінде үш жыл жұмыс тәжірибесінің болуы; қашықтықтан басқарылатын автоматтандырылған ауыл шаруашылығы құралымдарын құра білуі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саласындағы маман</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біліктілігін растайтын халықаралық танылған сертификатының; табиғи ресурстарды, оның ішінде ауыл шаруашылығы өнімінің айналымын, жануарлар және өсімдіктер әлемінің қорғалуын, молаюы мен пайдаланылуын мониторингтеуді автоматтандырудың бақылау және басқару жүйелері мен құралдарын алгоритмдік, ақпараттық және бағдарламалық қамтамасыз етуді жасау мен қолдану бойынша; ерекше қорғалатын табиғи аумақтарды мониторингтеу бойынша, табиғи ресурстарды, автономды жүйелерді, адамды энергияны, материалдар мен ақпаратты алу, өңдеу, беру және пайдалану процесіне тікелей қатысудан ішінара немесе толық босататын технологиялық желілер мен процестерді пайдалану және қорғау саласында есеп жүргізу бойынша кемінде үш жыл жұмыс тәжірибесінің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машинасын жасау, техниканы GPS көмегімен басқару саласындағы маман</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біліктілігін растайтын халықаралық танылған сертификатының; 3D модельдеуді пайдалану бойынша және ауыл шаруашылығы машиналарын жобалау мен жасау кезіндегі цифрлық бағдарламалық басқару, робот техникасын қолдану және GPS-басқарумен ауыл шаруашылығы машиналарын жасау бойынша кемінде үш жыл жұмыс тәжірибесінің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