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24a6" w14:textId="7812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2004 жылғы 17 қыркүйектегі N 1443 Жарлығына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28 мамырдағы N 1579 Жарлығы. Күші жойылды - Қазақстан Республикасы Президентінің 2009 жылғы 16 қыркүйектегі N 871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ҚР Президентінің 2009.09.16 </w:t>
      </w:r>
      <w:r>
        <w:rPr>
          <w:rFonts w:ascii="Times New Roman"/>
          <w:b w:val="false"/>
          <w:i w:val="false"/>
          <w:color w:val="000000"/>
          <w:sz w:val="28"/>
        </w:rPr>
        <w:t>N 871</w:t>
      </w:r>
      <w:r>
        <w:rPr>
          <w:rFonts w:ascii="Times New Roman"/>
          <w:b w:val="false"/>
          <w:i/>
          <w:color w:val="800000"/>
          <w:sz w:val="28"/>
        </w:rPr>
        <w:t xml:space="preserve"> (2009.01.01. бастап қолданысқа енгізіледі)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Қазақстан Республикасының 2004 жылғы 24 сәуірдегі Бюджет кодексі  </w:t>
      </w:r>
      <w:r>
        <w:rPr>
          <w:rFonts w:ascii="Times New Roman"/>
          <w:b w:val="false"/>
          <w:i w:val="false"/>
          <w:color w:val="000000"/>
          <w:sz w:val="28"/>
        </w:rPr>
        <w:t xml:space="preserve">123-бабының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бюджеттің атқарылуы туралы есепті жасау және ұсыну ережесін бекіту туралы" Қазақстан Республикасы Президентінің 2004 жылғы 17 қыркүйектегі N 1443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36, 469-құжат) мынадай толықтырулар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жоғарыда аталған Жарлықпен бекітілген Республикалық бюджеттің атқарылуы туралы есепті жасау және ұсыну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мынадай мазмұндағы бесінші және алтыншы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"жылдың басынан бастап өсу қорытындысымен есепті кезеңге арналған тіркелген міндеттемелердің сомасы;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жылдың басынан бастап өсу қорытындысымен есепті кезеңде орындалмаған міндеттемелердің сомасы;";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8-тармақ мынадай мазмұндағы үшінші және төртінші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"есепті қаржы жылына арналған тіркелген міндеттемелердің сомасы;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есепті қаржы жылында орындалмаған міндеттемелердің сомасы;".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