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3ef" w14:textId="a51f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атқарушы органдар басшыларының халыққа есеп беру кездесулерiн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6 сәуірдегі N 1546 Жарлығы. Күші жойылды - Қазақстан Республикасы Президентінің 2013 жылғы 15 тамыздағы № 615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15.08.2013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 Жарлығымен (01.10.2013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Президентi туралы" Қазақстан Республикасының 1995 жылғы 26 желтоқсандағы Конституциялық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қазақстандық қоғамды одан әрi демократияландыру, халықты елiмiзде жүргiзiлiп жатқан реформалар туралы хабардар ету, атқарушы органдардың халық алдындағы жауапкершiлiгi мен есептiлiгін арттыру, халықты мемлекеттiк басқару процесiне кеңiнен тарту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деңгейдегi әкiмдер жыл сайын бiрiншi тоқсанның iшiнде халыққа есеп беру кездесулерiн өткiзсiн, оның барысында елiмiзде жүргiзiлiп жатқан реформалардың iске асырылуы, тиiстi әкiмшiлiк-аумақтық бiрлiктiң өткен жылда әлеуметтiк-экономикалық дамуы, оны одан әрi дамытудың мiндеттерi мен негiзгi бағыттары туралы хабардар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(республикалық маңызы бар қала, астана) әкiмдерi есеп беру кездесулерi өткен күннен бастап бiр айдан кешiктiрмей оның нәтижелерi туралы Қазақстан Республикасы Президентi Әкiмшiлігін және Yкiметiн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есеп беру кездесулерiнiң қорытындылары бойынша тиiстi шараларды қолдансын.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