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2ef6" w14:textId="2942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17 мамырдағы N 873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2004 жылғы 6 қыркүйектегі N 1434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N 873 
</w:t>
      </w:r>
      <w:r>
        <w:rPr>
          <w:rFonts w:ascii="Times New Roman"/>
          <w:b w:val="false"/>
          <w:i w:val="false"/>
          <w:color w:val="000000"/>
          <w:sz w:val="28"/>
        </w:rPr>
        <w:t xml:space="preserve"> Жарлығына </w:t>
      </w:r>
      <w:r>
        <w:rPr>
          <w:rFonts w:ascii="Times New Roman"/>
          <w:b w:val="false"/>
          <w:i w:val="false"/>
          <w:color w:val="000000"/>
          <w:sz w:val="28"/>
        </w:rPr>
        <w:t>
 мынадай толықтырулар енгізілсін:
</w:t>
      </w:r>
    </w:p>
    <w:p>
      <w:pPr>
        <w:spacing w:after="0"/>
        <w:ind w:left="0"/>
        <w:jc w:val="both"/>
      </w:pPr>
      <w:r>
        <w:rPr>
          <w:rFonts w:ascii="Times New Roman"/>
          <w:b w:val="false"/>
          <w:i w:val="false"/>
          <w:color w:val="000000"/>
          <w:sz w:val="28"/>
        </w:rPr>
        <w:t>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ережелерінде:
</w:t>
      </w:r>
    </w:p>
    <w:p>
      <w:pPr>
        <w:spacing w:after="0"/>
        <w:ind w:left="0"/>
        <w:jc w:val="both"/>
      </w:pP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"Қабылданып қойылған заң жобалары жұмыстарының жоспарларына енгізілетін өзгерістер және (немесе) толықтырулар Мемлекет басшысымен не оның тапсыруы бойынша Қазақстан Республикасы Президентінің Әкімшілігімен міндетті түрде келісуге жатады.";
</w:t>
      </w:r>
    </w:p>
    <w:p>
      <w:pPr>
        <w:spacing w:after="0"/>
        <w:ind w:left="0"/>
        <w:jc w:val="both"/>
      </w:pP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"Президент Әкімшілігіне алдын ала келісуге ұсынылатын заң жобалары мемлекеттік органдар арасындағы келіспеушіліктер жойылғаннан кейін және Қазақстан Республикасы Премьер-Министрі Кеңсесінің құрылымдық бөлімшелері тиісті сараптама жүргізгеннен кейін ғана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