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c45f" w14:textId="827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2003 жылғы 2 желтоқсандағы N 1238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2004 жылғы 2 наурыздағы N 1294 Жарлығы</w:t>
      </w:r>
    </w:p>
    <w:p>
      <w:pPr>
        <w:spacing w:after="0"/>
        <w:ind w:left="0"/>
        <w:jc w:val="both"/>
      </w:pPr>
      <w:r>
        <w:rPr>
          <w:rFonts w:ascii="Times New Roman"/>
          <w:b w:val="false"/>
          <w:i w:val="false"/>
          <w:color w:val="000000"/>
          <w:sz w:val="28"/>
        </w:rPr>
        <w:t xml:space="preserve">      ҚАУЛЫ ЕТЕМІН: </w:t>
      </w:r>
    </w:p>
    <w:bookmarkStart w:name="z1" w:id="0"/>
    <w:p>
      <w:pPr>
        <w:spacing w:after="0"/>
        <w:ind w:left="0"/>
        <w:jc w:val="both"/>
      </w:pPr>
      <w:r>
        <w:rPr>
          <w:rFonts w:ascii="Times New Roman"/>
          <w:b w:val="false"/>
          <w:i w:val="false"/>
          <w:color w:val="000000"/>
          <w:sz w:val="28"/>
        </w:rPr>
        <w:t>
      1. Қазақстан Республикасы Президентінің "Қазақстан Республикасы мен Австрия Республикасы арасындағы Табыс пен капиталға салынатын салықтарға қатысты конвенцияға қол қою туралы" 2003 жылғы 2 желтоқсандағы N 1238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2003 ж., N 46, 500-құжат) мынадай өзгеріс енгізілсін: </w:t>
      </w:r>
    </w:p>
    <w:bookmarkEnd w:id="0"/>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Республикасының Австрия Республикасындағы Төтенше және Өкілетті Елшісі Рахат Мұхтарұлы Әлиевке Қазақстан Республикасының атынан Қазақстан Республикасы мен Австрия Республикасы арасындағы Табыс пен капиталға салынатын салықтарға қатысты конвенцияға қол қоюға өкілеттік берілсін.". </w:t>
      </w:r>
    </w:p>
    <w:bookmarkStart w:name="z2" w:id="1"/>
    <w:p>
      <w:pPr>
        <w:spacing w:after="0"/>
        <w:ind w:left="0"/>
        <w:jc w:val="both"/>
      </w:pPr>
      <w:r>
        <w:rPr>
          <w:rFonts w:ascii="Times New Roman"/>
          <w:b w:val="false"/>
          <w:i w:val="false"/>
          <w:color w:val="000000"/>
          <w:sz w:val="28"/>
        </w:rPr>
        <w:t xml:space="preserve">
      2. Осы Жарлық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