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6851" w14:textId="77a6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басқару жүйесін одан әрі жетілдіру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13 қыркүйектегі N 1189 Жарлығы. Күші жойылды - ҚР Президентінің 2006.01.09. N 1696 жарлығымен.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"Актілер жинағында" және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баспасөзде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Конституциясы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44-бабының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ҚАУЛЫ ЕТЕМІН: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Мәдениет, ақпарат және қоғамдық келісім министрлігі оны Қазақстан Республикасының Мәдениет министрлігіне және Қазақстан Республикасының Ақпарат министрлігіне бөлу жолымен қайта ұйымдастырылсын.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қайта ұйымдастырылатын мемлекеттік органның штат санын қайта бөлуді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Жарлықты іске асыру жөнінде өзге де қажетті шаралар қолдансын.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Президентінің "Қазақстан Республикасы Үкіметінің құрылымы туралы" 1999 жылғы 22 қаңтардағы N 6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мынадай өзгеріс пен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 алынып тасталсын: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Мәдениет, ақпарат және қоғамдық келісім министрлігі";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жаңа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Мәдениет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Ақпарат министрлігі".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Жарлықтың орындалуын бақылау Қазақстан Республикасы Президентінің Әкімшілігіне жүктелсін.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Жарлық қол қойылған күнінен бастап күшіне енеді.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