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5b6b5" w14:textId="b45b6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Президентi Iс басқармасының құрылымы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2003 жылғы 18 тамыздағы N 1167 Жарлығы.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"Президент пен Үкімет актілерінің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жинағында" жариялануға тиіс 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Президенті </w:t>
      </w:r>
      <w:r>
        <w:rPr>
          <w:rFonts w:ascii="Times New Roman"/>
          <w:b w:val="false"/>
          <w:i w:val="false"/>
          <w:color w:val="000000"/>
          <w:sz w:val="28"/>
        </w:rPr>
        <w:t xml:space="preserve">Iс басқармасының қызметiн </w:t>
      </w:r>
      <w:r>
        <w:rPr>
          <w:rFonts w:ascii="Times New Roman"/>
          <w:b w:val="false"/>
          <w:i w:val="false"/>
          <w:color w:val="000000"/>
          <w:sz w:val="28"/>
        </w:rPr>
        <w:t xml:space="preserve">жетілдiру мақсатында қаулы етемін: 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берiлiп отырған Қазақстан Республикасы Президентi Іс басқармасының құрылымы бекiтiлсiн. </w:t>
      </w:r>
      <w:r>
        <w:rPr>
          <w:rFonts w:ascii="Times New Roman"/>
          <w:b w:val="false"/>
          <w:i w:val="false"/>
          <w:color w:val="000000"/>
          <w:sz w:val="28"/>
        </w:rPr>
        <w:t xml:space="preserve">U000378 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Президентiнiң "Қазақстан Республикасы Президентi Іс Басқармасының кейбiр мәселелерi туралы" 2000 жылғы 21 сәуiрдегi N 378 </w:t>
      </w:r>
      <w:r>
        <w:rPr>
          <w:rFonts w:ascii="Times New Roman"/>
          <w:b w:val="false"/>
          <w:i w:val="false"/>
          <w:color w:val="000000"/>
          <w:sz w:val="28"/>
        </w:rPr>
        <w:t xml:space="preserve">Жарлығының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1-тармағының 2) тармақшасының күшi жойылды деп танылсын (Қазақстан Республикасының ПYАЖ-ы, 2000 ж., N 20, 218-құжат; 2002 ж., N 6, 40-құжат). 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Жарлық қол қойылған күнiнен бастап күшiне енедi.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Президентi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2003 жылғы 18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1167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Президентi Іс басқармасының</w:t>
      </w:r>
      <w:r>
        <w:br/>
      </w:r>
      <w:r>
        <w:rPr>
          <w:rFonts w:ascii="Times New Roman"/>
          <w:b/>
          <w:i w:val="false"/>
          <w:color w:val="000000"/>
        </w:rPr>
        <w:t>ҚҰРЫЛЫМЫ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Құрылым жаңа редакцияда - ҚР Президентінің 2012.11.13 </w:t>
      </w:r>
      <w:r>
        <w:rPr>
          <w:rFonts w:ascii="Times New Roman"/>
          <w:b w:val="false"/>
          <w:i w:val="false"/>
          <w:color w:val="ff0000"/>
          <w:sz w:val="28"/>
        </w:rPr>
        <w:t>N 428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Жарлығымен; өзгерістер енгізілді - ҚР Президентінің 18.02.2016 </w:t>
      </w:r>
      <w:r>
        <w:rPr>
          <w:rFonts w:ascii="Times New Roman"/>
          <w:b w:val="false"/>
          <w:i w:val="false"/>
          <w:color w:val="ff0000"/>
          <w:sz w:val="28"/>
        </w:rPr>
        <w:t>№ 196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31.10.2016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19.03.2019 </w:t>
      </w:r>
      <w:r>
        <w:rPr>
          <w:rFonts w:ascii="Times New Roman"/>
          <w:b w:val="false"/>
          <w:i w:val="false"/>
          <w:color w:val="ff0000"/>
          <w:sz w:val="28"/>
        </w:rPr>
        <w:t>№ 884</w:t>
      </w:r>
      <w:r>
        <w:rPr>
          <w:rFonts w:ascii="Times New Roman"/>
          <w:b w:val="false"/>
          <w:i w:val="false"/>
          <w:color w:val="ff0000"/>
          <w:sz w:val="28"/>
        </w:rPr>
        <w:t xml:space="preserve"> (ҚР Тұңғыш Президентінің – Елбасының президенттік өкілеттіктері тоқтатылғаннан сәттен бастап қолданысқа енгізіледі);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Жарлықтарымен.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Ішкі аудит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Ресми іс-шаралар және сыртқы байланыстар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Ведомстволық қарасты ұйымдарды басқару жөніндегі бөлім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Қаржы-экономикалық бөлім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Күрделі құрылыс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Бухгалтерлік есеп және есептілік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Ұйымдастыру-бақылау және кадр жұмысы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Тұңғыш Президенті – Елбасының қызметін қамтамасыз ету бөлімі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Құрылтайының қызметін шаруашылық қамтамасыз ету департаменті" мемлекеттік мекемесі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Президенті Іс басқармасының Медициналық орталығы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