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ae22f" w14:textId="50ae2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Мемлекеттiк хатшысының мәртебесi мен өкілеттiгi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2003 жылғы 10 шілдедегі N 1148 Жарлығы. Күші жойылды - Қазақстан Республикасы Президентінің 2007.08.13. N 379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Жарлықтың күші жойылды - Қазақстан Республикасы Президентінің 2007 жылғы 13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 пен Үкімет актілерінің  
</w:t>
      </w:r>
      <w:r>
        <w:br/>
      </w:r>
      <w:r>
        <w:rPr>
          <w:rFonts w:ascii="Times New Roman"/>
          <w:b w:val="false"/>
          <w:i w:val="false"/>
          <w:color w:val="000000"/>
          <w:sz w:val="28"/>
        </w:rPr>
        <w:t>
жинағында" жариялануға тиіс     
</w:t>
      </w:r>
    </w:p>
    <w:p>
      <w:pPr>
        <w:spacing w:after="0"/>
        <w:ind w:left="0"/>
        <w:jc w:val="both"/>
      </w:pP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 44-бабының </w:t>
      </w:r>
      <w:r>
        <w:rPr>
          <w:rFonts w:ascii="Times New Roman"/>
          <w:b w:val="false"/>
          <w:i w:val="false"/>
          <w:color w:val="000000"/>
          <w:sz w:val="28"/>
        </w:rPr>
        <w:t>
 19) тармақшасына сәйкес қаулы етемін: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Мемлекеттiк хатшысы (бұдан әрi - Мемлекеттiк хатшы) Қазақстан Республикасының Президентi қызметке тағайындайтын және қызметтен босататын Қазақстан Республикасының лауазымды тұлғасы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хатшы өз қызметiн Қазақстан Республикасы Президентiнiң тiкелей басшылығымен жүзеге асырады және оған есеп бередi әрi бақылауында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Мемлекеттiк хатшы қызметiнiң құқықтық негiзiн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заңдары, осы Жарлық пен Қазақстан Республикасы Президентiнiң өзге де актiлерi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Мемлекеттiк хатшы мынадай өкiлеттiктердi жүзеге асырады:
</w:t>
      </w:r>
      <w:r>
        <w:br/>
      </w:r>
      <w:r>
        <w:rPr>
          <w:rFonts w:ascii="Times New Roman"/>
          <w:b w:val="false"/>
          <w:i w:val="false"/>
          <w:color w:val="000000"/>
          <w:sz w:val="28"/>
        </w:rPr>
        <w:t>
      1) Қазақстан Республикасының Президентi үшiн:
</w:t>
      </w:r>
      <w:r>
        <w:br/>
      </w:r>
      <w:r>
        <w:rPr>
          <w:rFonts w:ascii="Times New Roman"/>
          <w:b w:val="false"/>
          <w:i w:val="false"/>
          <w:color w:val="000000"/>
          <w:sz w:val="28"/>
        </w:rPr>
        <w:t>
      iшкi саясат пен өңiрлiк дамудың негiзгi бағыттары;
</w:t>
      </w:r>
      <w:r>
        <w:br/>
      </w:r>
      <w:r>
        <w:rPr>
          <w:rFonts w:ascii="Times New Roman"/>
          <w:b w:val="false"/>
          <w:i w:val="false"/>
          <w:color w:val="000000"/>
          <w:sz w:val="28"/>
        </w:rPr>
        <w:t>
      &lt;*&gt;
</w:t>
      </w:r>
      <w:r>
        <w:br/>
      </w:r>
      <w:r>
        <w:rPr>
          <w:rFonts w:ascii="Times New Roman"/>
          <w:b w:val="false"/>
          <w:i w:val="false"/>
          <w:color w:val="000000"/>
          <w:sz w:val="28"/>
        </w:rPr>
        <w:t>
      жекелеген қоғамдық-маңызды iс-шараларды iске асыру жөнiндегi ұсыныстарды талдап жасайды;
</w:t>
      </w:r>
      <w:r>
        <w:br/>
      </w:r>
      <w:r>
        <w:rPr>
          <w:rFonts w:ascii="Times New Roman"/>
          <w:b w:val="false"/>
          <w:i w:val="false"/>
          <w:color w:val="000000"/>
          <w:sz w:val="28"/>
        </w:rPr>
        <w:t>
      2) Мемлекет басшысының тапсыруы бойынша мемлекеттiк органдармен, саяси партиялармен және өзге де қоғамдық бiрлестiктермен қарым-қатынастарда оның мүдделерiн бiлдiредi;
</w:t>
      </w:r>
      <w:r>
        <w:br/>
      </w:r>
      <w:r>
        <w:rPr>
          <w:rFonts w:ascii="Times New Roman"/>
          <w:b w:val="false"/>
          <w:i w:val="false"/>
          <w:color w:val="000000"/>
          <w:sz w:val="28"/>
        </w:rPr>
        <w:t>
      3) Мемлекет басшысының жанындағы мынадай консультативтік-кеңесшi органдардың қызметiн үйлестiредi: Ұлттық кеңес, Қазақстан халықтарының Ассамблеясы, Адам құқықтары жөнiндегi комиссия, Сыбайлас жемқорлыққа қарсы күрес және мемлекеттік қызметшілердің қызмет этикасын сақтауы мәселелері жөніндегі комиссия, Мемлекеттiк наградалар жөнiндегi комиссия, Қазақстан Республикасы Тұңғыш Президентiнiң Мемлекеттiк бейбiтшiлiк және прогресс сыйлығын тапсыру жөнiндегi комиссия, Мемлекеттiк нышандар жөнiндегi республикалық комиссия, Шетелде кадрлар даярлау жөнiндегi республикалық комиссия, мәдени және гуманитарлық салалардағы қайырымдылық және демеушiлiк қызметi үшiн Қазақстан Республикасы Президентiнiң Құрмет дипломын тапсыру жөнiндегi комиссия;
</w:t>
      </w:r>
      <w:r>
        <w:br/>
      </w:r>
      <w:r>
        <w:rPr>
          <w:rFonts w:ascii="Times New Roman"/>
          <w:b w:val="false"/>
          <w:i w:val="false"/>
          <w:color w:val="000000"/>
          <w:sz w:val="28"/>
        </w:rPr>
        <w:t>
      4) өз құзыретiне кiретiн мәселелер бойынша Қазақстан Республикасы Президентiнiң актілерi мен тапсырмаларының орындалуына бақылауды жүзеге асырады;
</w:t>
      </w:r>
      <w:r>
        <w:br/>
      </w:r>
      <w:r>
        <w:rPr>
          <w:rFonts w:ascii="Times New Roman"/>
          <w:b w:val="false"/>
          <w:i w:val="false"/>
          <w:color w:val="000000"/>
          <w:sz w:val="28"/>
        </w:rPr>
        <w:t>
      5) Қазақстан Республикасында қоса атқарушы ретiнде тiркелген шетелдiк мемлекеттердiң елшiлерiнен сенiм грамоталарын қабылдайды;
</w:t>
      </w:r>
      <w:r>
        <w:br/>
      </w:r>
      <w:r>
        <w:rPr>
          <w:rFonts w:ascii="Times New Roman"/>
          <w:b w:val="false"/>
          <w:i w:val="false"/>
          <w:color w:val="000000"/>
          <w:sz w:val="28"/>
        </w:rPr>
        <w:t>
      6) Қазақстан Республикасы Президентiнiң тапсырмаларына сәйкес өзге де өкiлеттiктердi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өзгерді - Қазақстан Республикасы Президентінің 2004 жылғы 17 наурыздағы N 1306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Жарлықпен белгiленген өкiлеттiктердi iске асыру мақсатында Мемлекеттiк хатшы:
</w:t>
      </w:r>
      <w:r>
        <w:br/>
      </w:r>
      <w:r>
        <w:rPr>
          <w:rFonts w:ascii="Times New Roman"/>
          <w:b w:val="false"/>
          <w:i w:val="false"/>
          <w:color w:val="000000"/>
          <w:sz w:val="28"/>
        </w:rPr>
        <w:t>
      1) өкiмдер шығаруға;
</w:t>
      </w:r>
      <w:r>
        <w:br/>
      </w:r>
      <w:r>
        <w:rPr>
          <w:rFonts w:ascii="Times New Roman"/>
          <w:b w:val="false"/>
          <w:i w:val="false"/>
          <w:color w:val="000000"/>
          <w:sz w:val="28"/>
        </w:rPr>
        <w:t>
      2) орталық және жергiлiктi атқарушы органдарға тапсырмалар беруге;
</w:t>
      </w:r>
      <w:r>
        <w:br/>
      </w:r>
      <w:r>
        <w:rPr>
          <w:rFonts w:ascii="Times New Roman"/>
          <w:b w:val="false"/>
          <w:i w:val="false"/>
          <w:color w:val="000000"/>
          <w:sz w:val="28"/>
        </w:rPr>
        <w:t>
      3) Қазақстан Республикасының Парламентi мен оның Палаталарының, Үкiметiнiң отырыстарына қатысуға;
</w:t>
      </w:r>
      <w:r>
        <w:br/>
      </w:r>
      <w:r>
        <w:rPr>
          <w:rFonts w:ascii="Times New Roman"/>
          <w:b w:val="false"/>
          <w:i w:val="false"/>
          <w:color w:val="000000"/>
          <w:sz w:val="28"/>
        </w:rPr>
        <w:t>
      4) өз құзыретiне жататын мәселелер бойынша мемлекеттiк органдар мен лауазымды тұлғалардан қажеттi ақпаратты, құжаттар мен басқа да материалдарды сұратуға және алуға;
</w:t>
      </w:r>
      <w:r>
        <w:br/>
      </w:r>
      <w:r>
        <w:rPr>
          <w:rFonts w:ascii="Times New Roman"/>
          <w:b w:val="false"/>
          <w:i w:val="false"/>
          <w:color w:val="000000"/>
          <w:sz w:val="28"/>
        </w:rPr>
        <w:t>
      5) Мемлекеттiк хатшының құзыретiне кiретiн мәселелер бойынша Қазақстан Республикасы Президентi актiлерiнiң жобаларын әзiрлеу, Мемлекет басшысы алға қойған өзге де мiндеттердi шешу үшiн ведомствоаралық жұмыс топтарын құруға хақылы.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Мемлекеттiк хатшының қызметiн ұйымдық-құқықтық, ақпараттық-талдау және өзгедей қамтамасыз етудi Қазақстан Республикасының Әкiмшiлiгi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Республикасының Мемлекеттiк хатшысы - Қазақстан Республикасы Сыртқы iстер министрiнiң мәртебесi мен өкiлеттiгi туралы" Қазақстан Республикасы Президентiнiң 2002 жылғы 12 наурыздағы 
</w:t>
      </w:r>
      <w:r>
        <w:rPr>
          <w:rFonts w:ascii="Times New Roman"/>
          <w:b w:val="false"/>
          <w:i w:val="false"/>
          <w:color w:val="000000"/>
          <w:sz w:val="28"/>
        </w:rPr>
        <w:t xml:space="preserve"> N 824 </w:t>
      </w:r>
      <w:r>
        <w:rPr>
          <w:rFonts w:ascii="Times New Roman"/>
          <w:b w:val="false"/>
          <w:i w:val="false"/>
          <w:color w:val="000000"/>
          <w:sz w:val="28"/>
        </w:rPr>
        <w:t>
 Жарлығының күшi жойылды деп танылсын (Қазақстан Республикасының ПYАЖ-ы, 2002 ж., N 9, 64-құжат).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Жарлық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