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375f" w14:textId="6fc3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Стратегиялық әзірлемелер және талдау орталығының Түсіндірмесі</w:t>
      </w:r>
    </w:p>
    <w:p>
      <w:pPr>
        <w:spacing w:after="0"/>
        <w:ind w:left="0"/>
        <w:jc w:val="left"/>
      </w:pPr>
      <w:bookmarkStart w:name="z0" w:id="0"/>
      <w:r>
        <w:rPr>
          <w:rFonts w:ascii="Times New Roman"/>
          <w:b/>
          <w:i w:val="false"/>
          <w:color w:val="00000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w:t>
      </w:r>
      <w:r>
        <w:br/>
      </w:r>
      <w:r>
        <w:rPr>
          <w:rFonts w:ascii="Times New Roman"/>
          <w:b/>
          <w:i w:val="false"/>
          <w:color w:val="000000"/>
        </w:rPr>
        <w:t>ТҮСІНДІРМЕ</w:t>
      </w:r>
    </w:p>
    <w:bookmarkEnd w:id="0"/>
    <w:bookmarkStart w:name="z1" w:id="1"/>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Жарлығымен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Республикасының 2025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 xml:space="preserve"> (бұдан әрі – </w:t>
      </w:r>
      <w:r>
        <w:rPr>
          <w:rFonts w:ascii="Times New Roman"/>
          <w:b w:val="false"/>
          <w:i w:val="false"/>
          <w:color w:val="000000"/>
          <w:sz w:val="28"/>
        </w:rPr>
        <w:t>Стратегиялық жоспар-2025</w:t>
      </w:r>
      <w:r>
        <w:rPr>
          <w:rFonts w:ascii="Times New Roman"/>
          <w:b w:val="false"/>
          <w:i w:val="false"/>
          <w:color w:val="000000"/>
          <w:sz w:val="28"/>
        </w:rPr>
        <w:t>) бекітілді.</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Стратегиялық жоспар-2025</w:t>
      </w:r>
      <w:r>
        <w:rPr>
          <w:rFonts w:ascii="Times New Roman"/>
          <w:b w:val="false"/>
          <w:i w:val="false"/>
          <w:color w:val="000000"/>
          <w:sz w:val="28"/>
        </w:rPr>
        <w:t xml:space="preserve"> Мемлекеттік жоспарлау жүйесінің негізгі құжаты ретінде айқындалып, әлемнің ең дамыған 30 елі қатарына кіру жолындағы "Қазақстан-2050" ұзақ мерзімді </w:t>
      </w:r>
      <w:r>
        <w:rPr>
          <w:rFonts w:ascii="Times New Roman"/>
          <w:b w:val="false"/>
          <w:i w:val="false"/>
          <w:color w:val="000000"/>
          <w:sz w:val="28"/>
        </w:rPr>
        <w:t>стратегиясын</w:t>
      </w:r>
      <w:r>
        <w:rPr>
          <w:rFonts w:ascii="Times New Roman"/>
          <w:b w:val="false"/>
          <w:i w:val="false"/>
          <w:color w:val="000000"/>
          <w:sz w:val="28"/>
        </w:rPr>
        <w:t xml:space="preserve"> іске асырудағы мемлекет дамуының орта мерзімді жоспары болып табылады. Ол Қазақстанның 2020 жылға дейінгі Стратегиялық даму жоспарының орнын басады, ал оның жоспарлы іске асырылуы ұлттық экономиканың нақты көлемінің үштен біріндей өсуін қамтамасыз етті, сондай-ақ жаһандық қаржылық дағдарыстың салдарын бәсеңдетті.</w:t>
      </w:r>
    </w:p>
    <w:p>
      <w:pPr>
        <w:spacing w:after="0"/>
        <w:ind w:left="0"/>
        <w:jc w:val="both"/>
      </w:pPr>
      <w:r>
        <w:rPr>
          <w:rFonts w:ascii="Times New Roman"/>
          <w:b w:val="false"/>
          <w:i w:val="false"/>
          <w:color w:val="000000"/>
          <w:sz w:val="28"/>
        </w:rPr>
        <w:t>
      Құжаттың басты мақсаты – 2025 жылға дейін ЭЫДҰ елдерімен салыстырғанда халықтың өмір сүру деңгейін арттыруға бағытталған экономиканың сапалы және орнықты дамуына қол жеткізу.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Стратегиялық жоспар-2025-тің</w:t>
      </w:r>
      <w:r>
        <w:rPr>
          <w:rFonts w:ascii="Times New Roman"/>
          <w:b w:val="false"/>
          <w:i w:val="false"/>
          <w:color w:val="000000"/>
          <w:sz w:val="28"/>
        </w:rPr>
        <w:t xml:space="preserve"> негізіне экономикалық өсудің жаңа моделі салынған, ол бәсекелестіктің артуы, жеке сектордың көшбасшылық рөлі мен еліміздің өңірлері дамуының әлеуетін іске асыру жағдайында адами капиталды дамыту мен жеке қаражатты тарту, күрделілік пен өнімділікті арттыру есебінен экспортқа бағытталған өндіруді ынталандыруға негізделген.</w:t>
      </w:r>
    </w:p>
    <w:p>
      <w:pPr>
        <w:spacing w:after="0"/>
        <w:ind w:left="0"/>
        <w:jc w:val="both"/>
      </w:pPr>
      <w:r>
        <w:rPr>
          <w:rFonts w:ascii="Times New Roman"/>
          <w:b w:val="false"/>
          <w:i w:val="false"/>
          <w:color w:val="000000"/>
          <w:sz w:val="28"/>
        </w:rPr>
        <w:t>
      Бұл үшін құжатта елдің экономикасы мен әлеуметтік өмірінде болатын жүйелі реформаларды жүргізу, сондай-ақ институционалдық жаңғыртуға байланысты шаралар қабылдау көзделген.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Стратегиялық жоспар-2025-тің</w:t>
      </w:r>
      <w:r>
        <w:rPr>
          <w:rFonts w:ascii="Times New Roman"/>
          <w:b w:val="false"/>
          <w:i w:val="false"/>
          <w:color w:val="000000"/>
          <w:sz w:val="28"/>
        </w:rPr>
        <w:t xml:space="preserve"> негізі – </w:t>
      </w:r>
      <w:r>
        <w:rPr>
          <w:rFonts w:ascii="Times New Roman"/>
          <w:b w:val="false"/>
          <w:i w:val="false"/>
          <w:color w:val="000000"/>
          <w:sz w:val="28"/>
        </w:rPr>
        <w:t>Стратегия-2050-дің</w:t>
      </w:r>
      <w:r>
        <w:rPr>
          <w:rFonts w:ascii="Times New Roman"/>
          <w:b w:val="false"/>
          <w:i w:val="false"/>
          <w:color w:val="000000"/>
          <w:sz w:val="28"/>
        </w:rPr>
        <w:t xml:space="preserve"> негізгі ережелерін іске асыруды қамтамасыз ететін 7 жүйелі реформа мен 7 басым саясаттың үйлесімі. 7х7 жоспардың формуласы Қазақстанның жаһандық бәсекеге қабілеттілікке қол жеткізуі үшін даму мен тұрақтылықтың теңгерімін қамтамасыз етеді.</w:t>
      </w:r>
    </w:p>
    <w:p>
      <w:pPr>
        <w:spacing w:after="0"/>
        <w:ind w:left="0"/>
        <w:jc w:val="both"/>
      </w:pPr>
      <w:r>
        <w:rPr>
          <w:rFonts w:ascii="Times New Roman"/>
          <w:b w:val="false"/>
          <w:i w:val="false"/>
          <w:color w:val="000000"/>
          <w:sz w:val="28"/>
        </w:rPr>
        <w:t>
      Жеті жүйелі реформа ел өмірінің барлық негізгі аспектілерін қамтиды: "Жаңа адами капитал", "Технологиялық жаңарту мен цифрландыру", "Бәсекелестік және бәсекеге қабілетті бизнес", "Сыбайлас жемқорлықсыз құқықтық мемлекет", "Мықты өңірлер мен урбандалу", "Қоғамдық сананы жаңғырту", "Мемлекеттік сектор өзгерістер көшбасшысы ретінде".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Стратегиялық жоспар-2025-ті</w:t>
      </w:r>
      <w:r>
        <w:rPr>
          <w:rFonts w:ascii="Times New Roman"/>
          <w:b w:val="false"/>
          <w:i w:val="false"/>
          <w:color w:val="000000"/>
          <w:sz w:val="28"/>
        </w:rPr>
        <w:t xml:space="preserve"> іске асыру мемлекеттік бағдарламалар, мемлекеттік органдардың стратегиялық жоспарлары, өңірлерді дамыту бағдарламалары, ұлттық холдингтер мен компаниялардың стратегиялары арқылы, сондай-ақ қолданылатын жобалық басқару аясында іске асырылатын болады.</w:t>
      </w:r>
    </w:p>
    <w:p>
      <w:pPr>
        <w:spacing w:after="0"/>
        <w:ind w:left="0"/>
        <w:jc w:val="both"/>
      </w:pPr>
      <w:r>
        <w:rPr>
          <w:rFonts w:ascii="Times New Roman"/>
          <w:b w:val="false"/>
          <w:i w:val="false"/>
          <w:color w:val="000000"/>
          <w:sz w:val="28"/>
        </w:rPr>
        <w:t>
      Жоспарда 2021 және 2025 жылдары қол жеткізілуге тиіс мақсатты нәтижелерді көрсететін өзекті ұлттық индикаторлардың негізі қаланған.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Президенті Әкімшілігінің</w:t>
            </w:r>
            <w:r>
              <w:br/>
            </w:r>
            <w:r>
              <w:rPr>
                <w:rFonts w:ascii="Times New Roman"/>
                <w:b w:val="false"/>
                <w:i/>
                <w:color w:val="000000"/>
                <w:sz w:val="20"/>
              </w:rPr>
              <w:t>Стратегиялық әзірлемелер</w:t>
            </w:r>
            <w:r>
              <w:br/>
            </w:r>
            <w:r>
              <w:rPr>
                <w:rFonts w:ascii="Times New Roman"/>
                <w:b w:val="false"/>
                <w:i/>
                <w:color w:val="000000"/>
                <w:sz w:val="20"/>
              </w:rPr>
              <w:t>және талдау орталығы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