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c9d4" w14:textId="2c6c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iнiң құрылымын одан әрi жетiлді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сіздік Кеңесі Хатшылығының Қазақстан Республикасы Президентінің 2003 жылғы 7 мамырдағы N 1085 Жарлығына түсінікт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3 жылғы 7 мамырда Мемлекет басшысы "Қазақстан Республикасы Қарулы Күштерінің құрылымын одан әрі жетілді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 қо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Жарлықтың негізгі мақсаты - қолдану саласын негізге ала отырып, Құрлықтағы әскерлер, Әуе қорғанысы күштері, Әскери-теңіз күштері деп жіктелетін үш түрлік құрылымға көшу жолымен Қарулы Күштерді реформалау. Ұтқыр күштерді қолдану тиімділігін арттыру үшін олардың негізінде әскердің жаңа тегі - Аэроұтқыр әскерлер жасақталды. Стратегиялық басқарудың жаңа органы - Штаб бастықтарының комитеті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ің түрлі өңірлерінде әскери құралымдардың жауынгерлік қабілеттілігін арттыру үшін әскери округтер "Астана", "Шығыс", "Батыс" және "Оңтүстік" өңірлік қолбасшылықтары болып қайта құр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құрылыс саласындағы әлемдік тәжірибені ескере отырып, әскерлерді басқаруды сапалық жақсарту, оларды пайдалануды үйлестіру осы өзгерістердің нәтижесі бол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уіпсіздік Кеңесінің Хатшыл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