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5836" w14:textId="a395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Селодағы экономикалық реформаларды тереңдету және дәрменсiз ауыл шаруашылығы ұйымдарын қаржылық сауықтыру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25 ақпандағы N 45</w:t>
      </w:r>
    </w:p>
    <w:p>
      <w:pPr>
        <w:spacing w:after="0"/>
        <w:ind w:left="0"/>
        <w:jc w:val="both"/>
      </w:pPr>
      <w:bookmarkStart w:name="z0" w:id="0"/>
      <w:r>
        <w:rPr>
          <w:rFonts w:ascii="Times New Roman"/>
          <w:b w:val="false"/>
          <w:i w:val="false"/>
          <w:color w:val="000000"/>
          <w:sz w:val="28"/>
        </w:rPr>
        <w:t>
      Селодағы экономикалық реформаларды тереңдету және дәрменсiз ауыл шаруашылығы ұйымдарын қаржылық сауықтыру және Қазақстан Республикасы Үкiметiнiң 1998 жылғы 25 ақпандағы N 139 </w:t>
      </w:r>
      <w:r>
        <w:rPr>
          <w:rFonts w:ascii="Times New Roman"/>
          <w:b w:val="false"/>
          <w:i w:val="false"/>
          <w:color w:val="000000"/>
          <w:sz w:val="28"/>
        </w:rPr>
        <w:t xml:space="preserve">P980139_ </w:t>
      </w:r>
      <w:r>
        <w:rPr>
          <w:rFonts w:ascii="Times New Roman"/>
          <w:b w:val="false"/>
          <w:i w:val="false"/>
          <w:color w:val="000000"/>
          <w:sz w:val="28"/>
        </w:rPr>
        <w:t xml:space="preserve">қаулысын iске асыру мақсатында: </w:t>
      </w:r>
      <w:r>
        <w:br/>
      </w:r>
      <w:r>
        <w:rPr>
          <w:rFonts w:ascii="Times New Roman"/>
          <w:b w:val="false"/>
          <w:i w:val="false"/>
          <w:color w:val="000000"/>
          <w:sz w:val="28"/>
        </w:rPr>
        <w:t xml:space="preserve">
      1. Қазақстан Республикасының Ауыл шаруашылығы министрлiгi Қаржы министрлiгiмен келiсiм бойынша бiр апталық мерзiм iшiнде "ауыл шаруашылығында экономикалық реформаларды жүзеге асыру жөнiндегi қосымша шаралар туралы" Қазақстан Республикасы Үкiметiнiң 1998 жылғы 25 ақпандағы N 139 қаулысына сәйкес оларға қатысты экономикалық ынталандыру шаралары қолданылатын ауыл шаруашылығы ұйымдарының үш тобын айқындаудың өлшемдерiн бекiтсiн. </w:t>
      </w:r>
      <w:r>
        <w:br/>
      </w:r>
      <w:r>
        <w:rPr>
          <w:rFonts w:ascii="Times New Roman"/>
          <w:b w:val="false"/>
          <w:i w:val="false"/>
          <w:color w:val="000000"/>
          <w:sz w:val="28"/>
        </w:rPr>
        <w:t xml:space="preserve">
      2. Қазақстан Республикасы Қаржы министрлiгiнiң Салық комитетi заңдарда белгiленген тәртiппен: </w:t>
      </w:r>
      <w:r>
        <w:br/>
      </w:r>
      <w:r>
        <w:rPr>
          <w:rFonts w:ascii="Times New Roman"/>
          <w:b w:val="false"/>
          <w:i w:val="false"/>
          <w:color w:val="000000"/>
          <w:sz w:val="28"/>
        </w:rPr>
        <w:t xml:space="preserve">
      қаржы органдарымен келiсiм бойынша, берiлген өкiлеттiктердiң шегiнде және ауыл шаруашылығы ұйымдарының экономикалық және қаржы жағдайына талдау жүргiзу жөнiндегi жұмыс тобының ұсынымдарын ескере отырып, екiншi топқа жатқызылған және қаржылық оңалту мен санациялау рәсiмiне жататын ауыл шаруашылығы ұйымдарына салықтар мен бюджетке төленетiн басқа да төлемдердi кейiнге қалдыруға рұқсат етсiн; </w:t>
      </w:r>
      <w:r>
        <w:br/>
      </w:r>
      <w:r>
        <w:rPr>
          <w:rFonts w:ascii="Times New Roman"/>
          <w:b w:val="false"/>
          <w:i w:val="false"/>
          <w:color w:val="000000"/>
          <w:sz w:val="28"/>
        </w:rPr>
        <w:t xml:space="preserve">
      бюджеттiк және бюджеттiк емес қорлардың алдында берешегi бар дәрменсiз ауыл шаруашылығы ұйымдарының мүлiктерiне иелiк жасауды шектеудi қамтамасыз етсiн; </w:t>
      </w:r>
      <w:r>
        <w:br/>
      </w:r>
      <w:r>
        <w:rPr>
          <w:rFonts w:ascii="Times New Roman"/>
          <w:b w:val="false"/>
          <w:i w:val="false"/>
          <w:color w:val="000000"/>
          <w:sz w:val="28"/>
        </w:rPr>
        <w:t xml:space="preserve">
      ауыл шаруашылығы ұйымдарының қаржы-экономикалық жағдайына талдау жүргiзу жөнiндегi жұмыс тобының ұсынысын ескере отырып және тендердiң негiзiнде бiрыңғай технологиялық желiнi (жабдықтар мен техникалардың кешенiн) сақтау арқылы ауыл шаруашылығы ұйымдарының осы тармақтың үшiншi абзацында көрсетiлген мүлкiн сатуды қамтамасыз етсiн; </w:t>
      </w:r>
      <w:r>
        <w:br/>
      </w:r>
      <w:r>
        <w:rPr>
          <w:rFonts w:ascii="Times New Roman"/>
          <w:b w:val="false"/>
          <w:i w:val="false"/>
          <w:color w:val="000000"/>
          <w:sz w:val="28"/>
        </w:rPr>
        <w:t xml:space="preserve">
      "Кәсiпорындарды қайта ұйымдастыру және тарату жөнiндегi агенттiк" акционерлiк қоғамымен бiрлесiп: </w:t>
      </w:r>
      <w:r>
        <w:br/>
      </w:r>
      <w:r>
        <w:rPr>
          <w:rFonts w:ascii="Times New Roman"/>
          <w:b w:val="false"/>
          <w:i w:val="false"/>
          <w:color w:val="000000"/>
          <w:sz w:val="28"/>
        </w:rPr>
        <w:t xml:space="preserve">
      бюджеттiк және бюджеттiк емес қорлардың алдында берешектерi бар дәрменсiз ауыл шаруашылығы ұйымдарының мүлкiн сатуды тоқтата тұру жөнiнде шаралар қабылдасын; </w:t>
      </w:r>
      <w:r>
        <w:br/>
      </w:r>
      <w:r>
        <w:rPr>
          <w:rFonts w:ascii="Times New Roman"/>
          <w:b w:val="false"/>
          <w:i w:val="false"/>
          <w:color w:val="000000"/>
          <w:sz w:val="28"/>
        </w:rPr>
        <w:t xml:space="preserve">
      дәрменсiз ауыл шаруашылығының мүлкiн сатып алушыларға бiр жылдан аспайтын мерзiмге көрсетiлген кейiнге қалдыруды сатып алушылардың жеке шоттарында көрсету арқылы олар сатып алған мүлiктiң құнын бюджетке төлеу жөнiнде мұрсат берсiн. </w:t>
      </w:r>
      <w:r>
        <w:br/>
      </w:r>
      <w:r>
        <w:rPr>
          <w:rFonts w:ascii="Times New Roman"/>
          <w:b w:val="false"/>
          <w:i w:val="false"/>
          <w:color w:val="000000"/>
          <w:sz w:val="28"/>
        </w:rPr>
        <w:t xml:space="preserve">
      3. Облыстар мен аудандардың әкiмдерi тоқсан сайын ауыл шаруашылығы ұйымдарының жұмыстарына және өндiрiстi қалпына келтiру жөнiндегi олар өздерiне алған мiндеттемелердiң орындалу барысына талдау жасасын. </w:t>
      </w:r>
      <w:r>
        <w:br/>
      </w:r>
      <w:r>
        <w:rPr>
          <w:rFonts w:ascii="Times New Roman"/>
          <w:b w:val="false"/>
          <w:i w:val="false"/>
          <w:color w:val="000000"/>
          <w:sz w:val="28"/>
        </w:rPr>
        <w:t xml:space="preserve">
      4. Осы өкiмнiң атқарылуына бақылау жасау Қазақстан Республикасы Премьер-Министрiнiң орынбасары Ж.С.Кәрiбжановқа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