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d6fa" w14:textId="98dd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1997 жылғы 11 қыркүйектегі № 303 өкімінің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1998 жылғы 16 қаңтардағы № 14-ө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1997 жылғы 11 қыркүйектегі № 303 өкімінің күші жойылған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