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6995" w14:textId="6086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Қазақстан-қытай және қазақстан-иран мұнай құбырын салу жөнiндегi Бас келiсiм қағидаларының тиiмдi және уақтылы орындалуын қамтамасыз ету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28 қарашадағы N 362</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жылғы 24 қыркүйекте қол қойылған Қазақстан Республикасының
Энергетика және табиғи ресурстар министрлiгi мен Қытай Ұлттық
мұнай-газ корпорациясы арасындағы қазақстан-қытай мұнай құбырын
салу, Өзен кен орнын оңалту және қазақстан-иран мұнай құбырын салу
жөнiндегi Бас келiсiм қағидаларының тиiмдi және уақтылы орындалуын
қамтамасыз ету мақсатында:
</w:t>
      </w:r>
      <w:r>
        <w:br/>
      </w:r>
      <w:r>
        <w:rPr>
          <w:rFonts w:ascii="Times New Roman"/>
          <w:b w:val="false"/>
          <w:i w:val="false"/>
          <w:color w:val="000000"/>
          <w:sz w:val="28"/>
        </w:rPr>
        <w:t>
          1. "Қазақойл" ұлттық мұнай-газ компаниясы" ЖҰАҚ мүдделi орталық
атқарушы органдармен бiрлесе отырып заңдарда белгiленген тәртiппен:
</w:t>
      </w:r>
      <w:r>
        <w:br/>
      </w:r>
      <w:r>
        <w:rPr>
          <w:rFonts w:ascii="Times New Roman"/>
          <w:b w:val="false"/>
          <w:i w:val="false"/>
          <w:color w:val="000000"/>
          <w:sz w:val="28"/>
        </w:rPr>
        <w:t>
          Қытай Ұлттық мұнай корпорациясымен жауапкершiлiгi шектеулi
серiктестiк құру жөнiнде тиiстi құжаттарды әзiрлеу және қабылдау
туралы Қазақстан жағынан "Өзенмұнайгаз" АҚ Қытай жағынан Мұнай
барлау және өндiру жөнiндегi Қытай Ұлттық корпорациясы қатысатын
келiссөздер жүргiзсiн;
</w:t>
      </w:r>
      <w:r>
        <w:br/>
      </w:r>
      <w:r>
        <w:rPr>
          <w:rFonts w:ascii="Times New Roman"/>
          <w:b w:val="false"/>
          <w:i w:val="false"/>
          <w:color w:val="000000"/>
          <w:sz w:val="28"/>
        </w:rPr>
        <w:t>
          Құзыреттi орган бекiткен жұмыс тобымен бiрлесе отырып:
</w:t>
      </w:r>
      <w:r>
        <w:br/>
      </w:r>
      <w:r>
        <w:rPr>
          <w:rFonts w:ascii="Times New Roman"/>
          <w:b w:val="false"/>
          <w:i w:val="false"/>
          <w:color w:val="000000"/>
          <w:sz w:val="28"/>
        </w:rPr>
        <w:t>
          құрылып отырған жауапкершiлiгi шектеулi серiктестiк пен
Үкiметтiң Құзыреттi органының арасында Жер қойнауын пайдалану
жөнiндегi келiсiм-шарттың жобасын әзiрлесiн, қажеттi сараптамалар
(қажет болған жағдайда тәуелсiз сарапшылар мен консультанттардың)
және мемлекеттiк басқару органдарының қорытындыларын алып,
келiсiм-шартты Қазақстан Республикасының Инвестициялар жөнiндегi
мемлекеттiк комитетiне ұсынсын;
</w:t>
      </w:r>
      <w:r>
        <w:br/>
      </w:r>
      <w:r>
        <w:rPr>
          <w:rFonts w:ascii="Times New Roman"/>
          <w:b w:val="false"/>
          <w:i w:val="false"/>
          <w:color w:val="000000"/>
          <w:sz w:val="28"/>
        </w:rPr>
        <w:t>
          "Қазтрансойл" мұнай тасымалдау жөнiндегi ұлттық компаниямен
және Қытайдың уәкiлеттiк берiлген тарабымен қазақстан-қытай мұнай
құбырын салу туралы келiсiмнiң жобасын пысықтасын.
</w:t>
      </w:r>
      <w:r>
        <w:br/>
      </w:r>
      <w:r>
        <w:rPr>
          <w:rFonts w:ascii="Times New Roman"/>
          <w:b w:val="false"/>
          <w:i w:val="false"/>
          <w:color w:val="000000"/>
          <w:sz w:val="28"/>
        </w:rPr>
        <w:t>
          2. Қазақстан Республикасының Әдiлет министрлiгi, Энергетика,
индустрия және сауда министрлiгi, Экология және табиғи ресурстар
министрлiгi, Сыртқы iстер министрлiгi, Еңбек және халықты әлеуметтiк
қорғау министрлiгi, Стратегиялық жоспарлау және реформалар жөнiндегi
агенттiгi және басқа да мүдделi мемлекеттiк органдар келiссөздердегi
өздерiнiң уәкiлеттi өкiлдерiн белгiлесiн.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