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9039" w14:textId="c299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қызметшілермен практикалық жұмысты күшейту туралы</w:t>
      </w:r>
    </w:p>
    <w:p>
      <w:pPr>
        <w:spacing w:after="0"/>
        <w:ind w:left="0"/>
        <w:jc w:val="both"/>
      </w:pPr>
      <w:r>
        <w:rPr>
          <w:rFonts w:ascii="Times New Roman"/>
          <w:b w:val="false"/>
          <w:i w:val="false"/>
          <w:color w:val="000000"/>
          <w:sz w:val="28"/>
        </w:rPr>
        <w:t>Қазақстан Республикасы Премьер-Министрінің өкімі 1997 жылғы 8 шілде N 221-ө</w:t>
      </w:r>
    </w:p>
    <w:p>
      <w:pPr>
        <w:spacing w:after="0"/>
        <w:ind w:left="0"/>
        <w:jc w:val="both"/>
      </w:pPr>
      <w:bookmarkStart w:name="z1" w:id="0"/>
      <w:r>
        <w:rPr>
          <w:rFonts w:ascii="Times New Roman"/>
          <w:b w:val="false"/>
          <w:i w:val="false"/>
          <w:color w:val="000000"/>
          <w:sz w:val="28"/>
        </w:rPr>
        <w:t>      Орталық атқарушы және оларға ведомстволық қарасты органдар жетекшілері, облыстар, қалалар мен аудандардың әкімдері "Қазақстан Республикасы мемлекеттік қызметшілерінің қызмет этикасы ережесін бекіту туралы"Қазақстан Республикасы Президентінің 1997 жылғы 16 маусымдағы N 3542 </w:t>
      </w:r>
      <w:r>
        <w:rPr>
          <w:rFonts w:ascii="Times New Roman"/>
          <w:b w:val="false"/>
          <w:i w:val="false"/>
          <w:color w:val="000000"/>
          <w:sz w:val="28"/>
        </w:rPr>
        <w:t xml:space="preserve">Жарлығына </w:t>
      </w:r>
      <w:r>
        <w:rPr>
          <w:rFonts w:ascii="Times New Roman"/>
          <w:b w:val="false"/>
          <w:i w:val="false"/>
          <w:color w:val="000000"/>
          <w:sz w:val="28"/>
        </w:rPr>
        <w:t>, мемлекет басшысының, республика Үкіметінің басқа да талаптарына сәйкес аппараттардың қызметкерлерімен практикалық жұмысты күшейтсін, мемлекеттік қызметшілердің қызмет міндеттерін атқаруға 
</w:t>
      </w:r>
      <w:r>
        <w:rPr>
          <w:rFonts w:ascii="Times New Roman"/>
          <w:b w:val="false"/>
          <w:i w:val="false"/>
          <w:color w:val="000000"/>
          <w:sz w:val="28"/>
        </w:rPr>
        <w:t xml:space="preserve">
байланысты азаматтар мен заңды тұлғалардың қызметтерін барлық жерде жеке мақсаттарына пайдалануын, сыйлықтар, тартулар қабылдауын, заң тәртібінде қарастырылмаған мерекелер, салтанаттар, мерейтойлар және басқа да осы тәріздес шараларды өткізуін, бюджет қаржысын мақсатсыз пайдалануын болдырмайтын бірыңғай жағдайларды қамтамасыз етсін. </w:t>
      </w:r>
    </w:p>
    <w:bookmarkEnd w:id="0"/>
    <w:p>
      <w:pPr>
        <w:spacing w:after="0"/>
        <w:ind w:left="0"/>
        <w:jc w:val="both"/>
      </w:pPr>
      <w:r>
        <w:rPr>
          <w:rFonts w:ascii="Times New Roman"/>
          <w:b w:val="false"/>
          <w:i w:val="false"/>
          <w:color w:val="000000"/>
          <w:sz w:val="28"/>
        </w:rPr>
        <w:t xml:space="preserve">      Премьер-Министрдің </w:t>
      </w:r>
      <w:r>
        <w:br/>
      </w:r>
      <w:r>
        <w:rPr>
          <w:rFonts w:ascii="Times New Roman"/>
          <w:b w:val="false"/>
          <w:i w:val="false"/>
          <w:color w:val="000000"/>
          <w:sz w:val="28"/>
        </w:rPr>
        <w:t xml:space="preserve">
      бірінші орынбасары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