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db71" w14:textId="6f2d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 төлеу жөнiнде</w:t>
      </w:r>
    </w:p>
    <w:p>
      <w:pPr>
        <w:spacing w:after="0"/>
        <w:ind w:left="0"/>
        <w:jc w:val="both"/>
      </w:pPr>
      <w:r>
        <w:rPr>
          <w:rFonts w:ascii="Times New Roman"/>
          <w:b w:val="false"/>
          <w:i w:val="false"/>
          <w:color w:val="000000"/>
          <w:sz w:val="28"/>
        </w:rPr>
        <w:t>Қазақстан Республикасы Премьер-Министрiнiң өкiмi 1996 жылғы 14 желтоқсан N 569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Қаржы министрлiгiне 1996 жылғы 1 қаңтарға 
республикалық бюджеттiң басы бос қалдық қаражатынан ақы төлеуден 
босатылған адамдарға адвокаттардың заң көмегiн көрсеткенi үшiн еңбек ақы 
төлеу жөнiндегi шығыстардың орнын толтыруға 25 (жиырма бес) миллион теңге 
сомасында және азаматтарға келтiрiлген зиянның орнын толтыруға 10 (он) 
миллион теңге сомасында жұмсауға рұқсат етiлсiн.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