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c410" w14:textId="769c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Мемлекеттiң шет ел кредиторлары алдындағы мiндеттемелерiн орындау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7 қазан N 474-ө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Мемлекеттiң шет ел кредиторлары алдындағы мiндеттемелерiн
орындау және дефольттың туындауына жол бермеу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"Стройфарфор",
"Павлодартрактор" акционерлiк қоғамдары үшiн жалпы сомасы
5 815 413, 79 немiс маркасы болатын берешектi, сондай-ақ 1996 жылға
арналған республикалық бюджеттiң "Сыртқы экономикалық қызмет" бөлiмi
бойынша көзделген шеңберде есептелген айыппұл санкцияларының сомасын
шет ел банктерi ұсынған шоттар негiзiнде өтесiн.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
"Стройфарфор" акционерлiк қоғамын банкрот деп тану үшiн республиканың
сот органдарына материалдар берсiн және республикалық бюджетке
алынған қаражаттарды қайтару мақсатында банкроттыққа байланысты
процедураларды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өкiмнiң орындалуына бақылау жасау Қазақстан
Республикасының Қаржы министрлiгiне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