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0782" w14:textId="3f80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1994 жылғы 23 қыркүйек N 384-ө. Күші жойылды - ҚР Үкіметінің 2000.11.23. N 1749 қаулысымен. ~P001749</w:t>
      </w:r>
    </w:p>
    <w:p>
      <w:pPr>
        <w:spacing w:after="0"/>
        <w:ind w:left="0"/>
        <w:jc w:val="left"/>
      </w:pPr>
      <w:r>
        <w:rPr>
          <w:rFonts w:ascii="Times New Roman"/>
          <w:b w:val="false"/>
          <w:i w:val="false"/>
          <w:color w:val="000000"/>
          <w:sz w:val="28"/>
        </w:rPr>
        <w:t>
</w:t>
      </w:r>
      <w:r>
        <w:rPr>
          <w:rFonts w:ascii="Times New Roman"/>
          <w:b w:val="false"/>
          <w:i w:val="false"/>
          <w:color w:val="000000"/>
          <w:sz w:val="28"/>
        </w:rPr>
        <w:t>
          1994 жылдың қыркүйегiнiң соңғы жексенбiсiнен бастап
жыл бойы тұрақты қолданылатын белдеу уақытының бiр сағат озық
жүруi Маңғыстау облысында тоқтатылсын, осыған орай оның аумағында
уақытты есептеу III сағаттық белдеуге сәйкес келетiн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