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88e7" w14:textId="7d48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Алтынды көбейту мәселесi</w:t>
      </w:r>
    </w:p>
    <w:p>
      <w:pPr>
        <w:spacing w:after="0"/>
        <w:ind w:left="0"/>
        <w:jc w:val="both"/>
      </w:pPr>
      <w:r>
        <w:rPr>
          <w:rFonts w:ascii="Times New Roman"/>
          <w:b w:val="false"/>
          <w:i w:val="false"/>
          <w:color w:val="000000"/>
          <w:sz w:val="28"/>
        </w:rPr>
        <w:t>Қазақстан Республикасы Премьер-министрi Орынбасарының өкiмi 9 тамыз 1993 ж. N 6-5-ө</w:t>
      </w:r>
    </w:p>
    <w:p>
      <w:pPr>
        <w:spacing w:after="0"/>
        <w:ind w:left="0"/>
        <w:jc w:val="left"/>
      </w:pPr>
      <w:r>
        <w:rPr>
          <w:rFonts w:ascii="Times New Roman"/>
          <w:b w:val="false"/>
          <w:i w:val="false"/>
          <w:color w:val="000000"/>
          <w:sz w:val="28"/>
        </w:rPr>
        <w:t>
</w:t>
      </w:r>
      <w:r>
        <w:rPr>
          <w:rFonts w:ascii="Times New Roman"/>
          <w:b w:val="false"/>
          <w:i w:val="false"/>
          <w:color w:val="000000"/>
          <w:sz w:val="28"/>
        </w:rPr>
        <w:t>
          Васильков кен орнындағы  құрамында төзiмдi алтын-мышьяк бар 
рудаларды өндiру мен ұқсату саласында шет ел инвестицияларын, аса 
жаңа экологиялық таза технологияларды және неғұрлым өнiмдi техникалық 
құралдарды пайдалану, концентраттан алынатын алтынды көбейту және 
Қазақстан Республикасының алтын қоры мен алмас қорын қалыптастыруды 
жеделдетуге жәрдемдесетiн жоғары тауарлы түпкi өнiм алу мақсатында:
</w:t>
      </w:r>
      <w:r>
        <w:br/>
      </w:r>
      <w:r>
        <w:rPr>
          <w:rFonts w:ascii="Times New Roman"/>
          <w:b w:val="false"/>
          <w:i w:val="false"/>
          <w:color w:val="000000"/>
          <w:sz w:val="28"/>
        </w:rPr>
        <w:t>
          Көкшетау облысының Васильков кен орнындағы құрамында алтын
бар рудалардың 1942 жылғы координат жүйесiнде орындалған 
материалдардан басқаларының баланс қоры құпиясыздандырылсын.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