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dbe0" w14:textId="4ebd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Аpхив туралы</w:t>
      </w:r>
    </w:p>
    <w:p>
      <w:pPr>
        <w:spacing w:after="0"/>
        <w:ind w:left="0"/>
        <w:jc w:val="both"/>
      </w:pPr>
      <w:r>
        <w:rPr>
          <w:rFonts w:ascii="Times New Roman"/>
          <w:b w:val="false"/>
          <w:i w:val="false"/>
          <w:color w:val="000000"/>
          <w:sz w:val="28"/>
        </w:rPr>
        <w:t>Қазақстан Республикасы Премьер-Министрiнiң өкiмi 14 маусым 1993 ж. N 240-ө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Орталық мемлекеттiк қазiргi 
тарих архивiнiң (СМКТА) құжаттарын пайдалануды ретке келтiру
мақсатымен Қазақстан Республикасының Президентi мен Министрлер
Кабинетi Аппаратының Жалпы бөлiмiне бұрынғы республикалық және
Алматы облыстық партия архивтерiнiң құжаттарын, сондай-ақ 
Президент пен Министрлер Кабинетi Аппаратының құжаттарын пайдалану
құқығына рұқсат берiлуiн бақылау функциясы жүктелсiн.
</w:t>
      </w:r>
      <w:r>
        <w:br/>
      </w:r>
      <w:r>
        <w:rPr>
          <w:rFonts w:ascii="Times New Roman"/>
          <w:b w:val="false"/>
          <w:i w:val="false"/>
          <w:color w:val="000000"/>
          <w:sz w:val="28"/>
        </w:rPr>
        <w:t>
          Қазақстан Республикасының Орталық мемлекеттiк қазiргi заман
тарих архивiн жинақтаудың басқа көздерiнiң құжаттарына деген
рұқсатты архив басшылығы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