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b2c" w14:textId="2a70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"Орнықты даму мақсаттары жөніндегі үйлестіру кеңесі туралы" Қазақстан Республикасы Премьер-Министрінің 2022 жылғы 11 қазандағы № 167-ө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22 маусымдағы № 99-ө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"Орнықты даму мақсаттары жөніндегі үйлестіру кеңесі туралы" Қазақстан Республикасы Премьер-Министрінің 2022 жылғы 11 қазандағы № 167-ө </w:t>
      </w:r>
      <w:r>
        <w:rPr>
          <w:rFonts w:ascii="Times New Roman"/>
          <w:b w:val="false"/>
          <w:i w:val="false"/>
          <w:color w:val="000000"/>
          <w:sz w:val="28"/>
        </w:rPr>
        <w:t>өкімін</w:t>
      </w:r>
      <w:r>
        <w:rPr>
          <w:rFonts w:ascii="Times New Roman"/>
          <w:b w:val="false"/>
          <w:i w:val="false"/>
          <w:color w:val="000000"/>
          <w:sz w:val="28"/>
        </w:rPr>
        <w:t>е мынадай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орнықты даму мақсаттары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Орнықты даму мақсаттары жөніндегі үйлестіру кеңесінің құрамы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төраға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төрағаның орынбасары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аппаратының басшысы, хатшы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агенттігінің төрағасы (келісу бойынша)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министрі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министрі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(келісу бойынша)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орынбасары (келісу бойынша)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агенттігі төрағасының орынбасары (келісу бойынша)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(келісу бойынша)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Жасанды интеллект және цифрлық даму бірінші вице-министрі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бірінші вице-министрі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Ұлттық статистика бюросының басшысы (келісу бойынша)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Сот әкімшілігінің басшысы (келісу бойынша)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Аппараты Экономикалық бөлімінің меңгерушісі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"Экономикалық зерттеулер институты" акционерлік қоғамының басқарма төрағасы (келісу бойынша).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ұйымдар тарапынан: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Ұйымының Қазақстан Республикасындағы резидент-үйлестірушісі (келісу бойынша)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 Даму Бағдарламасының тұрақты өкілі (келісу бойынша)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Еуропалық Одақтың Қазақстандағы өкілдігінің басшысы (келісу бойынша).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