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acce" w14:textId="90ca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хал-ахуал индексін бекіту туралы" Қазақстан Республикасы Премьер-Министрінің 2022 жылғы 1 ақпандағы № 21-ө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2026 жылғы 2 сәуірдегі № 38-ө өкімі</w:t>
      </w:r>
    </w:p>
    <w:p>
      <w:pPr>
        <w:spacing w:after="0"/>
        <w:ind w:left="0"/>
        <w:jc w:val="both"/>
      </w:pPr>
      <w:bookmarkStart w:name="z3" w:id="0"/>
      <w:r>
        <w:rPr>
          <w:rFonts w:ascii="Times New Roman"/>
          <w:b w:val="false"/>
          <w:i w:val="false"/>
          <w:color w:val="000000"/>
          <w:sz w:val="28"/>
        </w:rPr>
        <w:t xml:space="preserve">
      "Балалардың хал-ахуал индексін бекіту туралы" Қазақстан Республикасы Премьер-Министрінің 2022 жылғы 1 ақпандағы № 21-ө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xml:space="preserve">
      "2. Қазақстан Республикасының Оқу-ағарту министрлігі: </w:t>
      </w:r>
    </w:p>
    <w:bookmarkEnd w:id="1"/>
    <w:bookmarkStart w:name="z6" w:id="2"/>
    <w:p>
      <w:pPr>
        <w:spacing w:after="0"/>
        <w:ind w:left="0"/>
        <w:jc w:val="both"/>
      </w:pPr>
      <w:r>
        <w:rPr>
          <w:rFonts w:ascii="Times New Roman"/>
          <w:b w:val="false"/>
          <w:i w:val="false"/>
          <w:color w:val="000000"/>
          <w:sz w:val="28"/>
        </w:rPr>
        <w:t>
      1) жыл сайын 1 маусымға қарай индекске мониторинг жүргізуді;</w:t>
      </w:r>
    </w:p>
    <w:bookmarkEnd w:id="2"/>
    <w:bookmarkStart w:name="z7" w:id="3"/>
    <w:p>
      <w:pPr>
        <w:spacing w:after="0"/>
        <w:ind w:left="0"/>
        <w:jc w:val="both"/>
      </w:pPr>
      <w:r>
        <w:rPr>
          <w:rFonts w:ascii="Times New Roman"/>
          <w:b w:val="false"/>
          <w:i w:val="false"/>
          <w:color w:val="000000"/>
          <w:sz w:val="28"/>
        </w:rPr>
        <w:t>
      2) индекс мониторингінің қорытындыларын Қазақстан Республикасындағы балалардың жағдайы туралы мемлекеттік баяндамаға енгізуді қамтамасыз етсін.";</w:t>
      </w:r>
    </w:p>
    <w:bookmarkEnd w:id="3"/>
    <w:bookmarkStart w:name="z8" w:id="4"/>
    <w:p>
      <w:pPr>
        <w:spacing w:after="0"/>
        <w:ind w:left="0"/>
        <w:jc w:val="both"/>
      </w:pPr>
      <w:r>
        <w:rPr>
          <w:rFonts w:ascii="Times New Roman"/>
          <w:b w:val="false"/>
          <w:i w:val="false"/>
          <w:color w:val="000000"/>
          <w:sz w:val="28"/>
        </w:rPr>
        <w:t>
      Балалардың хал-ахуал индексінде 5-тармақтың 6) тармақшасы мынадай редакцияда жазылсын:</w:t>
      </w:r>
    </w:p>
    <w:bookmarkEnd w:id="4"/>
    <w:bookmarkStart w:name="z9" w:id="5"/>
    <w:p>
      <w:pPr>
        <w:spacing w:after="0"/>
        <w:ind w:left="0"/>
        <w:jc w:val="both"/>
      </w:pPr>
      <w:r>
        <w:rPr>
          <w:rFonts w:ascii="Times New Roman"/>
          <w:b w:val="false"/>
          <w:i w:val="false"/>
          <w:color w:val="000000"/>
          <w:sz w:val="28"/>
        </w:rPr>
        <w:t>
      "6) жанама шығыстар – балаларды қолдауға және дамытуға тікелей және біржақты бағытталмаған, бірақ халықтың барлық жас санаттарын, оның ішінде балаларды қамтитын нақты шығыстар (мысалы, балалар бөлімшесі бар аурухананы ұстау (жалпы шығыстардағы үлесі); оңалту орталықтарында қарттарға, мүгедектігі бар адамдарға, оның ішінде мүгедектігі бар балаларға арнаулы әлеуметтік қызметтер көрсету (игілік алушылардың кең ауқымы) және т. б.)";</w:t>
      </w:r>
    </w:p>
    <w:bookmarkEnd w:id="5"/>
    <w:bookmarkStart w:name="z10" w:id="6"/>
    <w:p>
      <w:pPr>
        <w:spacing w:after="0"/>
        <w:ind w:left="0"/>
        <w:jc w:val="both"/>
      </w:pPr>
      <w:r>
        <w:rPr>
          <w:rFonts w:ascii="Times New Roman"/>
          <w:b w:val="false"/>
          <w:i w:val="false"/>
          <w:color w:val="000000"/>
          <w:sz w:val="28"/>
        </w:rPr>
        <w:t>
      Балалардың хал-ахуал индексіне қосымшада:</w:t>
      </w:r>
    </w:p>
    <w:bookmarkEnd w:id="6"/>
    <w:bookmarkStart w:name="z11" w:id="7"/>
    <w:p>
      <w:pPr>
        <w:spacing w:after="0"/>
        <w:ind w:left="0"/>
        <w:jc w:val="both"/>
      </w:pPr>
      <w:r>
        <w:rPr>
          <w:rFonts w:ascii="Times New Roman"/>
          <w:b w:val="false"/>
          <w:i w:val="false"/>
          <w:color w:val="000000"/>
          <w:sz w:val="28"/>
        </w:rPr>
        <w:t>
      "Бала" бағытында:</w:t>
      </w:r>
    </w:p>
    <w:bookmarkEnd w:id="7"/>
    <w:bookmarkStart w:name="z12" w:id="8"/>
    <w:p>
      <w:pPr>
        <w:spacing w:after="0"/>
        <w:ind w:left="0"/>
        <w:jc w:val="both"/>
      </w:pPr>
      <w:r>
        <w:rPr>
          <w:rFonts w:ascii="Times New Roman"/>
          <w:b w:val="false"/>
          <w:i w:val="false"/>
          <w:color w:val="000000"/>
          <w:sz w:val="28"/>
        </w:rPr>
        <w:t xml:space="preserve">
      реттік нөмірлері 13 және 14-жолдар мынадай редакцияда жазылсын: </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білім алушыларының білім жетістіктерін мониторингтеу (ББЖМ) нәтижелерінің орташа көрсеткіші,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4 және 9-сынып оқушыларының қорытынды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ББЖМ=БЖ1+БЖ2+…БЖnn=∑ni=1БЖin</w:t>
            </w:r>
            <w:r>
              <w:rPr>
                <w:rFonts w:ascii="Times New Roman"/>
                <w:b w:val="false"/>
                <w:i/>
                <w:color w:val="000000"/>
                <w:sz w:val="20"/>
              </w:rPr>
              <w:t>,</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ББЖМ – жалпы білім беретін мектептердің барлық оқушылары бойынша білім алушылардың білім жетістіктерін мониторингтеу (ББЖМ) нәтижелерінің орташа көрсеткіші;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БЖ – жалпы білім беретін мектеп оқушыларының жетістіктері;</w:t>
            </w:r>
          </w:p>
          <w:p>
            <w:pPr>
              <w:spacing w:after="20"/>
              <w:ind w:left="20"/>
              <w:jc w:val="both"/>
            </w:pPr>
            <w:r>
              <w:rPr>
                <w:rFonts w:ascii="Times New Roman"/>
                <w:b w:val="false"/>
                <w:i w:val="false"/>
                <w:color w:val="000000"/>
                <w:sz w:val="20"/>
              </w:rPr>
              <w:t>
n – жалпы білім беретін мектеп оқушыларының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тестілеудің (ҰБТ) шекті деңгейінен өткен білім алушылардың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ЖЖОКБҰ-ға түсу кезінде шекті деңгейден (ұлттық ЖЖОКБҰ – кемінде 65 балл, ағымдағы күнтізбелік жылы жаңадан құрылған және білім беру қызметімен айналысуға арналған лицензия және (немесе) лицензияға қосымшаны алған ұлттық ЖЖОКБҰ және басқа  ЖЖОКБҰ – кемінде 50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50 балл, "Құқық" даярлау бағыты бойынша – кемінде 75 балл) өткен жалпы білім беретін мектеп бітірушілері санының ҰБТ-ға қатысқан жалпы білім беретін мектеп бітірушілерінің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S=NP×100,</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ЖЖОКБҰ-ға түсу кезінде шекті деңгейден өткен жалпы білім беретін мектеп бітірушілерінің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N – ҰБТ-дан өткен және оның нәтижелері бойынша шекті деңгей жинаған (ұлттық ЖЖОКБҰ – кемінде 65 балл, ағымдағы күнтізбелік жылда жаңадан құрылған ұлттық ЖЖОКБҰ және білім беру қызметімен айналысуға арналған лицензия және (немесе) лицензияға қосымша алған және басқа ЖЖОКБҰ – кемінде 50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50 балл, "Құқық" даярлау бағыты бойынша – кемінде 75 балл) жалпы білім беретін мектеп бітірушілерінің саны;</w:t>
            </w:r>
          </w:p>
          <w:p>
            <w:pPr>
              <w:spacing w:after="20"/>
              <w:ind w:left="20"/>
              <w:jc w:val="both"/>
            </w:pPr>
            <w:r>
              <w:rPr>
                <w:rFonts w:ascii="Times New Roman"/>
                <w:b w:val="false"/>
                <w:i w:val="false"/>
                <w:color w:val="000000"/>
                <w:sz w:val="20"/>
              </w:rPr>
              <w:t>
P – ҰБТ-ға қатысқан жалпы білім беретін мектеп бітірушілерінің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 Ұлттық тестілеу орталығы</w:t>
            </w:r>
          </w:p>
        </w:tc>
      </w:tr>
    </w:tbl>
    <w:bookmarkStart w:name="z20" w:id="12"/>
    <w:p>
      <w:pPr>
        <w:spacing w:after="0"/>
        <w:ind w:left="0"/>
        <w:jc w:val="both"/>
      </w:pPr>
      <w:r>
        <w:rPr>
          <w:rFonts w:ascii="Times New Roman"/>
          <w:b w:val="false"/>
          <w:i w:val="false"/>
          <w:color w:val="000000"/>
          <w:sz w:val="28"/>
        </w:rPr>
        <w:t>
      ";</w:t>
      </w:r>
    </w:p>
    <w:bookmarkEnd w:id="12"/>
    <w:bookmarkStart w:name="z21" w:id="13"/>
    <w:p>
      <w:pPr>
        <w:spacing w:after="0"/>
        <w:ind w:left="0"/>
        <w:jc w:val="both"/>
      </w:pPr>
      <w:r>
        <w:rPr>
          <w:rFonts w:ascii="Times New Roman"/>
          <w:b w:val="false"/>
          <w:i w:val="false"/>
          <w:color w:val="000000"/>
          <w:sz w:val="28"/>
        </w:rPr>
        <w:t xml:space="preserve">
      мынадай мазмұндағы реттік нөмірлері 15 және 16-жолдармен толықтырылсын: </w:t>
      </w:r>
    </w:p>
    <w:bookmarkEnd w:id="13"/>
    <w:bookmarkStart w:name="z22"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10000 </w:t>
            </w:r>
            <w:r>
              <w:rPr>
                <w:rFonts w:ascii="Times New Roman"/>
                <w:b/>
                <w:i w:val="false"/>
                <w:color w:val="000000"/>
                <w:sz w:val="20"/>
              </w:rPr>
              <w:t>балаға</w:t>
            </w:r>
            <w:r>
              <w:rPr>
                <w:rFonts w:ascii="Times New Roman"/>
                <w:b w:val="false"/>
                <w:i w:val="false"/>
                <w:color w:val="000000"/>
                <w:sz w:val="20"/>
              </w:rPr>
              <w:t xml:space="preserve"> </w:t>
            </w:r>
            <w:r>
              <w:rPr>
                <w:rFonts w:ascii="Times New Roman"/>
                <w:b/>
                <w:i w:val="false"/>
                <w:color w:val="000000"/>
                <w:sz w:val="20"/>
              </w:rPr>
              <w:t>шаққанда</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 xml:space="preserve">алғаш рет белгіленген </w:t>
            </w:r>
            <w:r>
              <w:rPr>
                <w:rFonts w:ascii="Times New Roman"/>
                <w:b/>
                <w:i w:val="false"/>
                <w:color w:val="000000"/>
                <w:sz w:val="20"/>
              </w:rPr>
              <w:t>мүгедектік</w:t>
            </w:r>
            <w:r>
              <w:rPr>
                <w:rFonts w:ascii="Times New Roman"/>
                <w:b w:val="false"/>
                <w:i w:val="false"/>
                <w:color w:val="000000"/>
                <w:sz w:val="20"/>
              </w:rPr>
              <w:t xml:space="preserve"> </w:t>
            </w:r>
            <w:r>
              <w:rPr>
                <w:rFonts w:ascii="Times New Roman"/>
                <w:b/>
                <w:i w:val="false"/>
                <w:color w:val="000000"/>
                <w:sz w:val="20"/>
              </w:rPr>
              <w:t>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балаларда</w:t>
            </w:r>
            <w:r>
              <w:rPr>
                <w:rFonts w:ascii="Times New Roman"/>
                <w:b w:val="false"/>
                <w:i w:val="false"/>
                <w:color w:val="000000"/>
                <w:sz w:val="20"/>
              </w:rPr>
              <w:t xml:space="preserve"> </w:t>
            </w:r>
            <w:r>
              <w:rPr>
                <w:rFonts w:ascii="Times New Roman"/>
                <w:b/>
                <w:i w:val="false"/>
                <w:color w:val="000000"/>
                <w:sz w:val="20"/>
              </w:rPr>
              <w:t>алғаш рет белгіленген</w:t>
            </w:r>
            <w:r>
              <w:rPr>
                <w:rFonts w:ascii="Times New Roman"/>
                <w:b w:val="false"/>
                <w:i w:val="false"/>
                <w:color w:val="000000"/>
                <w:sz w:val="20"/>
              </w:rPr>
              <w:t xml:space="preserve"> </w:t>
            </w:r>
            <w:r>
              <w:rPr>
                <w:rFonts w:ascii="Times New Roman"/>
                <w:b/>
                <w:i w:val="false"/>
                <w:color w:val="000000"/>
                <w:sz w:val="20"/>
              </w:rPr>
              <w:t>мүгедектік</w:t>
            </w:r>
            <w:r>
              <w:rPr>
                <w:rFonts w:ascii="Times New Roman"/>
                <w:b/>
                <w:i w:val="false"/>
                <w:color w:val="000000"/>
                <w:sz w:val="20"/>
              </w:rPr>
              <w:t>тің қарқындылығын</w:t>
            </w:r>
            <w:r>
              <w:rPr>
                <w:rFonts w:ascii="Times New Roman"/>
                <w:b w:val="false"/>
                <w:i w:val="false"/>
                <w:color w:val="000000"/>
                <w:sz w:val="20"/>
              </w:rPr>
              <w:t xml:space="preserve"> </w:t>
            </w:r>
            <w:r>
              <w:rPr>
                <w:rFonts w:ascii="Times New Roman"/>
                <w:b/>
                <w:i w:val="false"/>
                <w:color w:val="000000"/>
                <w:sz w:val="20"/>
              </w:rPr>
              <w:t>сипаттайтын</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алғаш</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мүгедекті</w:t>
            </w:r>
            <w:r>
              <w:rPr>
                <w:rFonts w:ascii="Times New Roman"/>
                <w:b/>
                <w:i w:val="false"/>
                <w:color w:val="000000"/>
                <w:sz w:val="20"/>
              </w:rPr>
              <w:t>к белгіленген</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санының</w:t>
            </w:r>
            <w:r>
              <w:rPr>
                <w:rFonts w:ascii="Times New Roman"/>
                <w:b/>
                <w:i w:val="false"/>
                <w:color w:val="000000"/>
                <w:sz w:val="20"/>
              </w:rPr>
              <w:t xml:space="preserve"> 10000-ға </w:t>
            </w:r>
            <w:r>
              <w:rPr>
                <w:rFonts w:ascii="Times New Roman"/>
                <w:b/>
                <w:i w:val="false"/>
                <w:color w:val="000000"/>
                <w:sz w:val="20"/>
              </w:rPr>
              <w:t>көбейтілген</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i w:val="false"/>
                <w:color w:val="000000"/>
                <w:sz w:val="20"/>
              </w:rPr>
              <w:t xml:space="preserve"> бала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қатынасы</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С=NP0-18×10000,</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С – алғаш рет мүгедектігі бар бала деп танылған 0-18 жастағы балалар саны, 10 мың балаға есептегенде;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N – алғаш рет мүгедектігі бар бала деп танылған 0-18 жастағы балалар саны;</w:t>
            </w:r>
          </w:p>
          <w:p>
            <w:pPr>
              <w:spacing w:after="20"/>
              <w:ind w:left="20"/>
              <w:jc w:val="both"/>
            </w:pPr>
            <w:r>
              <w:rPr>
                <w:rFonts w:ascii="Times New Roman"/>
                <w:b w:val="false"/>
                <w:i w:val="false"/>
                <w:color w:val="000000"/>
                <w:sz w:val="20"/>
              </w:rPr>
              <w:t>
P0-18 – 0-18 жастағы халықтың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Репродуктивті денсаулық негіздерін саналы түрде түсінетінін көрсетіп жүрген </w:t>
            </w:r>
          </w:p>
          <w:bookmarkEnd w:id="16"/>
          <w:p>
            <w:pPr>
              <w:spacing w:after="20"/>
              <w:ind w:left="20"/>
              <w:jc w:val="both"/>
            </w:pPr>
            <w:r>
              <w:rPr>
                <w:rFonts w:ascii="Times New Roman"/>
                <w:b w:val="false"/>
                <w:i w:val="false"/>
                <w:color w:val="000000"/>
                <w:sz w:val="20"/>
              </w:rPr>
              <w:t>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балалар мен жасөспірімдердің репродуктивті денсаулығын қорғау саласындағы профилактикалық іс-шаралардың тиімділігін мониторингтеу үшін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H=GF×100 %,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H – репродуктивті денсаулық негіздерін саналы түрде түсінетінін көрсетіп жүрген 10-18 жастағы балалардың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G – репродуктивті денсаулық негіздерін саналы түрде түсінетінін көрсеткен 10-18 жастағы балалардың саны;</w:t>
            </w:r>
          </w:p>
          <w:p>
            <w:pPr>
              <w:spacing w:after="20"/>
              <w:ind w:left="20"/>
              <w:jc w:val="both"/>
            </w:pPr>
            <w:r>
              <w:rPr>
                <w:rFonts w:ascii="Times New Roman"/>
                <w:b w:val="false"/>
                <w:i w:val="false"/>
                <w:color w:val="000000"/>
                <w:sz w:val="20"/>
              </w:rPr>
              <w:t>
F – сауалнама жүргізілген 10-18 жастағы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bl>
    <w:bookmarkStart w:name="z30" w:id="18"/>
    <w:p>
      <w:pPr>
        <w:spacing w:after="0"/>
        <w:ind w:left="0"/>
        <w:jc w:val="both"/>
      </w:pPr>
      <w:r>
        <w:rPr>
          <w:rFonts w:ascii="Times New Roman"/>
          <w:b w:val="false"/>
          <w:i w:val="false"/>
          <w:color w:val="000000"/>
          <w:sz w:val="28"/>
        </w:rPr>
        <w:t>
      ";</w:t>
      </w:r>
    </w:p>
    <w:bookmarkEnd w:id="18"/>
    <w:bookmarkStart w:name="z31" w:id="19"/>
    <w:p>
      <w:pPr>
        <w:spacing w:after="0"/>
        <w:ind w:left="0"/>
        <w:jc w:val="both"/>
      </w:pPr>
      <w:r>
        <w:rPr>
          <w:rFonts w:ascii="Times New Roman"/>
          <w:b w:val="false"/>
          <w:i w:val="false"/>
          <w:color w:val="000000"/>
          <w:sz w:val="28"/>
        </w:rPr>
        <w:t xml:space="preserve">
      "Отбасы және қоғам" </w:t>
      </w:r>
      <w:r>
        <w:rPr>
          <w:rFonts w:ascii="Times New Roman"/>
          <w:b w:val="false"/>
          <w:i w:val="false"/>
          <w:color w:val="000000"/>
          <w:sz w:val="28"/>
        </w:rPr>
        <w:t>бағытында</w:t>
      </w:r>
      <w:r>
        <w:rPr>
          <w:rFonts w:ascii="Times New Roman"/>
          <w:b w:val="false"/>
          <w:i w:val="false"/>
          <w:color w:val="000000"/>
          <w:sz w:val="28"/>
        </w:rPr>
        <w:t>:</w:t>
      </w:r>
    </w:p>
    <w:bookmarkEnd w:id="19"/>
    <w:bookmarkStart w:name="z32" w:id="20"/>
    <w:p>
      <w:pPr>
        <w:spacing w:after="0"/>
        <w:ind w:left="0"/>
        <w:jc w:val="both"/>
      </w:pPr>
      <w:r>
        <w:rPr>
          <w:rFonts w:ascii="Times New Roman"/>
          <w:b w:val="false"/>
          <w:i w:val="false"/>
          <w:color w:val="000000"/>
          <w:sz w:val="28"/>
        </w:rPr>
        <w:t xml:space="preserve">
      реттік нөмірлері 3 және 4-жолдар мынадай редакцияда жазылсын: </w:t>
      </w:r>
    </w:p>
    <w:bookmarkEnd w:id="20"/>
    <w:bookmarkStart w:name="z33"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балаға шаққанда ата-анасының қамқорлығынсыз қалған 0-18 жастағы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көрсеткіш заңда белгіленген тәртіппен ата-анасының қамқорлығынсыз қалған деп танылған 18 жасқа дейінгі балалардың жалпы санының 0 -18 жастағы адамдардың бір жылдағы орташа санына қатынасын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C=NP0-18×1000,</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C – 0-18 жастағы 1000 балаға шаққанда ата-анасының қамқорлығынсыз қалған тиісті жастағы балалар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N – ата-анасының қамқорлығынсыз қалған 0-18 жастағы балалардың жалпы саны;</w:t>
            </w:r>
          </w:p>
          <w:p>
            <w:pPr>
              <w:spacing w:after="20"/>
              <w:ind w:left="20"/>
              <w:jc w:val="both"/>
            </w:pPr>
            <w:r>
              <w:rPr>
                <w:rFonts w:ascii="Times New Roman"/>
                <w:b w:val="false"/>
                <w:i w:val="false"/>
                <w:color w:val="000000"/>
                <w:sz w:val="20"/>
              </w:rPr>
              <w:t>
P0-18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балаға шаққанда өмірде қиын жағдайда жүрген балалар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өмірде қиын жағдайда деп танылған балалардың жалпы санының бір жылдағы 0-18 жастағы адамдардың орташа санына қатынасын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C=NP0-18×1000,</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C – 0-18 жастағы 1000 балаға шаққанда өмірде қиын жағдайда жүрген тиісті жастағы балалар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N – өмірде қиын жағдайда жүрген деп танылған 0-18 жастағы балалар саны;</w:t>
            </w:r>
          </w:p>
          <w:p>
            <w:pPr>
              <w:spacing w:after="20"/>
              <w:ind w:left="20"/>
              <w:jc w:val="both"/>
            </w:pPr>
            <w:r>
              <w:rPr>
                <w:rFonts w:ascii="Times New Roman"/>
                <w:b w:val="false"/>
                <w:i w:val="false"/>
                <w:color w:val="000000"/>
                <w:sz w:val="20"/>
              </w:rPr>
              <w:t>
P0-18 – 0-18 жастағы халықтың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bl>
    <w:bookmarkStart w:name="z40" w:id="24"/>
    <w:p>
      <w:pPr>
        <w:spacing w:after="0"/>
        <w:ind w:left="0"/>
        <w:jc w:val="both"/>
      </w:pPr>
      <w:r>
        <w:rPr>
          <w:rFonts w:ascii="Times New Roman"/>
          <w:b w:val="false"/>
          <w:i w:val="false"/>
          <w:color w:val="000000"/>
          <w:sz w:val="28"/>
        </w:rPr>
        <w:t>
      ";</w:t>
      </w:r>
    </w:p>
    <w:bookmarkEnd w:id="24"/>
    <w:bookmarkStart w:name="z41" w:id="25"/>
    <w:p>
      <w:pPr>
        <w:spacing w:after="0"/>
        <w:ind w:left="0"/>
        <w:jc w:val="both"/>
      </w:pPr>
      <w:r>
        <w:rPr>
          <w:rFonts w:ascii="Times New Roman"/>
          <w:b w:val="false"/>
          <w:i w:val="false"/>
          <w:color w:val="000000"/>
          <w:sz w:val="28"/>
        </w:rPr>
        <w:t>
      реттік нөмірі 9-жол мынадай редакцияда жазылсын:</w:t>
      </w:r>
    </w:p>
    <w:bookmarkEnd w:id="25"/>
    <w:bookmarkStart w:name="z42"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етілген жетім балалар мен ата-анасының қамқорлығынсыз қалған балалардың кезекте тұрған осы санаттағы азаматтардың жалпы санындағы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санының тұрғын үй кезегінде тұрған осы санаттағы азаматтардың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S=AP×100,</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тұрғын үймен қамтамасыз етілген жетім балалар мен ата-анасының қамқорлығынсыз қалған балалардың кезекте тұрған осы санаттағы азаматтардың жалпы санындағы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A – тұрғын үй алған жетім балалар мен ата-анасының қамқорлығынсыз қалған балалардың саны;</w:t>
            </w:r>
          </w:p>
          <w:p>
            <w:pPr>
              <w:spacing w:after="20"/>
              <w:ind w:left="20"/>
              <w:jc w:val="both"/>
            </w:pPr>
            <w:r>
              <w:rPr>
                <w:rFonts w:ascii="Times New Roman"/>
                <w:b w:val="false"/>
                <w:i w:val="false"/>
                <w:color w:val="000000"/>
                <w:sz w:val="20"/>
              </w:rPr>
              <w:t>
P – тұрғын үй алуға кезекте тұрған осы санаттағы азаматтардың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ӨҚМ</w:t>
            </w:r>
          </w:p>
        </w:tc>
      </w:tr>
    </w:tbl>
    <w:bookmarkStart w:name="z46" w:id="28"/>
    <w:p>
      <w:pPr>
        <w:spacing w:after="0"/>
        <w:ind w:left="0"/>
        <w:jc w:val="both"/>
      </w:pPr>
      <w:r>
        <w:rPr>
          <w:rFonts w:ascii="Times New Roman"/>
          <w:b w:val="false"/>
          <w:i w:val="false"/>
          <w:color w:val="000000"/>
          <w:sz w:val="28"/>
        </w:rPr>
        <w:t>
      ";</w:t>
      </w:r>
    </w:p>
    <w:bookmarkEnd w:id="28"/>
    <w:bookmarkStart w:name="z47" w:id="29"/>
    <w:p>
      <w:pPr>
        <w:spacing w:after="0"/>
        <w:ind w:left="0"/>
        <w:jc w:val="both"/>
      </w:pPr>
      <w:r>
        <w:rPr>
          <w:rFonts w:ascii="Times New Roman"/>
          <w:b w:val="false"/>
          <w:i w:val="false"/>
          <w:color w:val="000000"/>
          <w:sz w:val="28"/>
        </w:rPr>
        <w:t xml:space="preserve">
      реттік нөмірі 12-жол мынадай редакцияда жазылсын: </w:t>
      </w:r>
    </w:p>
    <w:bookmarkEnd w:id="29"/>
    <w:bookmarkStart w:name="z48"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Қорлауға/жәбірлеуге (буллингке), оның ішінде әлеуметтік желілер арқылы қорлауға/жәбірлеуге (буллингке) ұшыраған 10-18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Қорлауға/жәбірлеуге (буллингке), оның ішінде әлеуметтік желілер арқылы қорлауға/жәбірлеуге (буллингке)  ұшырағанын атап өткен 10-18 жастағы респонденттер санының сауалнаманың тиісті сұрағына жауап берген 10-18 жастағы респонденттердің жалпы санына қатынасы.</w:t>
            </w:r>
          </w:p>
          <w:bookmarkEnd w:id="31"/>
          <w:p>
            <w:pPr>
              <w:spacing w:after="20"/>
              <w:ind w:left="20"/>
              <w:jc w:val="both"/>
            </w:pPr>
            <w:r>
              <w:rPr>
                <w:rFonts w:ascii="Times New Roman"/>
                <w:b w:val="false"/>
                <w:i w:val="false"/>
                <w:color w:val="000000"/>
                <w:sz w:val="20"/>
              </w:rPr>
              <w:t>
Сауалнама нәтижелері бойынша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S=N10-18R10-18×100,</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қорлауға/жәбірлеуге (буллингке), оның ішінде әлеуметтік желілер арқылы қорлауға/жәбірлеуге (буллингке) ұшырағанын атап өткен 10-18 жастағы балалардың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N10-18  – қорлауға/жәбірлеуге (буллингке), оның ішінде әлеуметтік желілер арқылы қорлауға/жәбірлеуге (буллингке) ұшырағанын атап өткен 10-18 жастағы балалар саны;</w:t>
            </w:r>
          </w:p>
          <w:p>
            <w:pPr>
              <w:spacing w:after="20"/>
              <w:ind w:left="20"/>
              <w:jc w:val="both"/>
            </w:pPr>
            <w:r>
              <w:rPr>
                <w:rFonts w:ascii="Times New Roman"/>
                <w:b w:val="false"/>
                <w:i w:val="false"/>
                <w:color w:val="000000"/>
                <w:sz w:val="20"/>
              </w:rPr>
              <w:t>
R10-18  – сауалнаманың тиісті сұрағына жауап берген 10-18 жастағы респонденттердің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(ата-анасының рұқсатымен 10-18 жастағы балалар арасындағы сауалнама)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bl>
    <w:bookmarkStart w:name="z53" w:id="33"/>
    <w:p>
      <w:pPr>
        <w:spacing w:after="0"/>
        <w:ind w:left="0"/>
        <w:jc w:val="both"/>
      </w:pPr>
      <w:r>
        <w:rPr>
          <w:rFonts w:ascii="Times New Roman"/>
          <w:b w:val="false"/>
          <w:i w:val="false"/>
          <w:color w:val="000000"/>
          <w:sz w:val="28"/>
        </w:rPr>
        <w:t>
      ";</w:t>
      </w:r>
    </w:p>
    <w:bookmarkEnd w:id="33"/>
    <w:bookmarkStart w:name="z54" w:id="34"/>
    <w:p>
      <w:pPr>
        <w:spacing w:after="0"/>
        <w:ind w:left="0"/>
        <w:jc w:val="both"/>
      </w:pPr>
      <w:r>
        <w:rPr>
          <w:rFonts w:ascii="Times New Roman"/>
          <w:b w:val="false"/>
          <w:i w:val="false"/>
          <w:color w:val="000000"/>
          <w:sz w:val="28"/>
        </w:rPr>
        <w:t>
      мынадай мазмұндағы реттік нөмірі 15-жолмен толықтырылсын:</w:t>
      </w:r>
    </w:p>
    <w:bookmarkEnd w:id="34"/>
    <w:bookmarkStart w:name="z55"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w:t>
            </w:r>
            <w:r>
              <w:rPr>
                <w:rFonts w:ascii="Times New Roman"/>
                <w:b/>
                <w:i w:val="false"/>
                <w:color w:val="000000"/>
                <w:sz w:val="20"/>
              </w:rPr>
              <w:t xml:space="preserve">100000 </w:t>
            </w:r>
            <w:r>
              <w:rPr>
                <w:rFonts w:ascii="Times New Roman"/>
                <w:b/>
                <w:i w:val="false"/>
                <w:color w:val="000000"/>
                <w:sz w:val="20"/>
              </w:rPr>
              <w:t>балаға</w:t>
            </w:r>
            <w:r>
              <w:rPr>
                <w:rFonts w:ascii="Times New Roman"/>
                <w:b w:val="false"/>
                <w:i w:val="false"/>
                <w:color w:val="000000"/>
                <w:sz w:val="20"/>
              </w:rPr>
              <w:t xml:space="preserve"> </w:t>
            </w:r>
            <w:r>
              <w:rPr>
                <w:rFonts w:ascii="Times New Roman"/>
                <w:b/>
                <w:i w:val="false"/>
                <w:color w:val="000000"/>
                <w:sz w:val="20"/>
              </w:rPr>
              <w:t>шаққанда</w:t>
            </w:r>
            <w:r>
              <w:rPr>
                <w:rFonts w:ascii="Times New Roman"/>
                <w:b w:val="false"/>
                <w:i w:val="false"/>
                <w:color w:val="000000"/>
                <w:sz w:val="20"/>
              </w:rPr>
              <w:t xml:space="preserve">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w:t>
            </w:r>
          </w:p>
          <w:bookmarkEnd w:id="36"/>
          <w:p>
            <w:pPr>
              <w:spacing w:after="20"/>
              <w:ind w:left="20"/>
              <w:jc w:val="both"/>
            </w:pPr>
            <w:r>
              <w:rPr>
                <w:rFonts w:ascii="Times New Roman"/>
                <w:b w:val="false"/>
                <w:i w:val="false"/>
                <w:color w:val="000000"/>
                <w:sz w:val="20"/>
              </w:rPr>
              <w:t>
</w:t>
            </w:r>
            <w:r>
              <w:rPr>
                <w:rFonts w:ascii="Times New Roman"/>
                <w:b/>
                <w:i w:val="false"/>
                <w:color w:val="000000"/>
                <w:sz w:val="20"/>
              </w:rPr>
              <w:t>ды</w:t>
            </w:r>
            <w:r>
              <w:rPr>
                <w:rFonts w:ascii="Times New Roman"/>
                <w:b w:val="false"/>
                <w:i w:val="false"/>
                <w:color w:val="000000"/>
                <w:sz w:val="20"/>
              </w:rPr>
              <w:t xml:space="preserve"> </w:t>
            </w:r>
            <w:r>
              <w:rPr>
                <w:rFonts w:ascii="Times New Roman"/>
                <w:b/>
                <w:i w:val="false"/>
                <w:color w:val="000000"/>
                <w:sz w:val="20"/>
              </w:rPr>
              <w:t>тәрбиелеу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міндеттерді</w:t>
            </w:r>
            <w:r>
              <w:rPr>
                <w:rFonts w:ascii="Times New Roman"/>
                <w:b w:val="false"/>
                <w:i w:val="false"/>
                <w:color w:val="000000"/>
                <w:sz w:val="20"/>
              </w:rPr>
              <w:t xml:space="preserve"> </w:t>
            </w:r>
            <w:r>
              <w:rPr>
                <w:rFonts w:ascii="Times New Roman"/>
                <w:b/>
                <w:i w:val="false"/>
                <w:color w:val="000000"/>
                <w:sz w:val="20"/>
              </w:rPr>
              <w:t>орындамауға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отбасына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толмағандарға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i w:val="false"/>
                <w:color w:val="000000"/>
                <w:sz w:val="20"/>
              </w:rPr>
              <w:t xml:space="preserve"> саны,</w:t>
            </w:r>
            <w:r>
              <w:rPr>
                <w:rFonts w:ascii="Times New Roman"/>
                <w:b w:val="false"/>
                <w:i w:val="false"/>
                <w:color w:val="000000"/>
                <w:sz w:val="20"/>
              </w:rPr>
              <w:t xml:space="preserve"> </w:t>
            </w:r>
            <w:r>
              <w:rPr>
                <w:rFonts w:ascii="Times New Roman"/>
                <w:b/>
                <w:i w:val="false"/>
                <w:color w:val="000000"/>
                <w:sz w:val="20"/>
              </w:rPr>
              <w:t>бірл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Балалардың</w:t>
            </w:r>
            <w:r>
              <w:rPr>
                <w:rFonts w:ascii="Times New Roman"/>
                <w:b w:val="false"/>
                <w:i w:val="false"/>
                <w:color w:val="000000"/>
                <w:sz w:val="20"/>
              </w:rPr>
              <w:t xml:space="preserve"> </w:t>
            </w:r>
            <w:r>
              <w:rPr>
                <w:rFonts w:ascii="Times New Roman"/>
                <w:b/>
                <w:i w:val="false"/>
                <w:color w:val="000000"/>
                <w:sz w:val="20"/>
              </w:rPr>
              <w:t>белгілі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i w:val="false"/>
                <w:color w:val="000000"/>
                <w:sz w:val="20"/>
              </w:rPr>
              <w:t xml:space="preserve"> (</w:t>
            </w:r>
            <w:r>
              <w:rPr>
                <w:rFonts w:ascii="Times New Roman"/>
                <w:b/>
                <w:i w:val="false"/>
                <w:color w:val="000000"/>
                <w:sz w:val="20"/>
              </w:rPr>
              <w:t>әдетте</w:t>
            </w:r>
            <w:r>
              <w:rPr>
                <w:rFonts w:ascii="Times New Roman"/>
                <w:b/>
                <w:i w:val="false"/>
                <w:color w:val="000000"/>
                <w:sz w:val="20"/>
              </w:rPr>
              <w:t>, 100000)</w:t>
            </w:r>
            <w:r>
              <w:rPr>
                <w:rFonts w:ascii="Times New Roman"/>
                <w:b w:val="false"/>
                <w:i w:val="false"/>
                <w:color w:val="000000"/>
                <w:sz w:val="20"/>
              </w:rPr>
              <w:t xml:space="preserve"> </w:t>
            </w:r>
            <w:r>
              <w:rPr>
                <w:rFonts w:ascii="Times New Roman"/>
                <w:b/>
                <w:i w:val="false"/>
                <w:color w:val="000000"/>
                <w:sz w:val="20"/>
              </w:rPr>
              <w:t>есептегенде</w:t>
            </w:r>
            <w:r>
              <w:rPr>
                <w:rFonts w:ascii="Times New Roman"/>
                <w:b/>
                <w:i w:val="false"/>
                <w:color w:val="000000"/>
                <w:sz w:val="20"/>
              </w:rPr>
              <w:t xml:space="preserve"> о</w:t>
            </w:r>
            <w:r>
              <w:rPr>
                <w:rFonts w:ascii="Times New Roman"/>
                <w:b/>
                <w:i w:val="false"/>
                <w:color w:val="000000"/>
                <w:sz w:val="20"/>
              </w:rPr>
              <w:t>тбасына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толмағандарға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 к</w:t>
            </w:r>
            <w:r>
              <w:rPr>
                <w:rFonts w:ascii="Times New Roman"/>
                <w:b/>
                <w:i w:val="false"/>
                <w:color w:val="000000"/>
                <w:sz w:val="20"/>
              </w:rPr>
              <w:t>әмелетке</w:t>
            </w:r>
            <w:r>
              <w:rPr>
                <w:rFonts w:ascii="Times New Roman"/>
                <w:b w:val="false"/>
                <w:i w:val="false"/>
                <w:color w:val="000000"/>
                <w:sz w:val="20"/>
              </w:rPr>
              <w:t xml:space="preserve"> </w:t>
            </w:r>
            <w:r>
              <w:rPr>
                <w:rFonts w:ascii="Times New Roman"/>
                <w:b/>
                <w:i w:val="false"/>
                <w:color w:val="000000"/>
                <w:sz w:val="20"/>
              </w:rPr>
              <w:t>толмағандарды</w:t>
            </w:r>
            <w:r>
              <w:rPr>
                <w:rFonts w:ascii="Times New Roman"/>
                <w:b w:val="false"/>
                <w:i w:val="false"/>
                <w:color w:val="000000"/>
                <w:sz w:val="20"/>
              </w:rPr>
              <w:t xml:space="preserve"> </w:t>
            </w:r>
            <w:r>
              <w:rPr>
                <w:rFonts w:ascii="Times New Roman"/>
                <w:b/>
                <w:i w:val="false"/>
                <w:color w:val="000000"/>
                <w:sz w:val="20"/>
              </w:rPr>
              <w:t>тәрбиелеу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міндеттерді</w:t>
            </w:r>
            <w:r>
              <w:rPr>
                <w:rFonts w:ascii="Times New Roman"/>
                <w:b w:val="false"/>
                <w:i w:val="false"/>
                <w:color w:val="000000"/>
                <w:sz w:val="20"/>
              </w:rPr>
              <w:t xml:space="preserve"> </w:t>
            </w:r>
            <w:r>
              <w:rPr>
                <w:rFonts w:ascii="Times New Roman"/>
                <w:b/>
                <w:i w:val="false"/>
                <w:color w:val="000000"/>
                <w:sz w:val="20"/>
              </w:rPr>
              <w:t>орындамауға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отбасына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толмағандарға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тіркелген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C=NP0-18×100000,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C – 100000 балаға шаққанда кәмелетке толмағандарды тәрбиелеу жөніндегі міндеттерді орындамауға байланысты  отбасына және кәмелетке толмағандарға қарсы қылмыстық құқық бұзушылықтардың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N – кәмелетке толмағандарды тәрбиелеу жөніндегі міндеттерді орындамауға байланысты  отбасына және кәмелетке толмағандарға қарсы қылмыстық құқық бұзушылықтардың саны (жылына);</w:t>
            </w:r>
          </w:p>
          <w:p>
            <w:pPr>
              <w:spacing w:after="20"/>
              <w:ind w:left="20"/>
              <w:jc w:val="both"/>
            </w:pPr>
            <w:r>
              <w:rPr>
                <w:rFonts w:ascii="Times New Roman"/>
                <w:b w:val="false"/>
                <w:i w:val="false"/>
                <w:color w:val="000000"/>
                <w:sz w:val="20"/>
              </w:rPr>
              <w:t>
R0-18   –  0-18 жастағы адамдардың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БП ҚСжАЕК </w:t>
            </w:r>
          </w:p>
        </w:tc>
      </w:tr>
    </w:tbl>
    <w:bookmarkStart w:name="z60" w:id="38"/>
    <w:p>
      <w:pPr>
        <w:spacing w:after="0"/>
        <w:ind w:left="0"/>
        <w:jc w:val="both"/>
      </w:pPr>
      <w:r>
        <w:rPr>
          <w:rFonts w:ascii="Times New Roman"/>
          <w:b w:val="false"/>
          <w:i w:val="false"/>
          <w:color w:val="000000"/>
          <w:sz w:val="28"/>
        </w:rPr>
        <w:t>
      ";</w:t>
      </w:r>
    </w:p>
    <w:bookmarkEnd w:id="38"/>
    <w:bookmarkStart w:name="z61" w:id="39"/>
    <w:p>
      <w:pPr>
        <w:spacing w:after="0"/>
        <w:ind w:left="0"/>
        <w:jc w:val="both"/>
      </w:pPr>
      <w:r>
        <w:rPr>
          <w:rFonts w:ascii="Times New Roman"/>
          <w:b w:val="false"/>
          <w:i w:val="false"/>
          <w:color w:val="000000"/>
          <w:sz w:val="28"/>
        </w:rPr>
        <w:t>
      "Мемлекеттік саясат" бағытында:</w:t>
      </w:r>
    </w:p>
    <w:bookmarkEnd w:id="39"/>
    <w:bookmarkStart w:name="z62" w:id="40"/>
    <w:p>
      <w:pPr>
        <w:spacing w:after="0"/>
        <w:ind w:left="0"/>
        <w:jc w:val="both"/>
      </w:pPr>
      <w:r>
        <w:rPr>
          <w:rFonts w:ascii="Times New Roman"/>
          <w:b w:val="false"/>
          <w:i w:val="false"/>
          <w:color w:val="000000"/>
          <w:sz w:val="28"/>
        </w:rPr>
        <w:t xml:space="preserve">
      реттік нөмірі 3-жол мынадай редакцияда жазылсын: </w:t>
      </w:r>
    </w:p>
    <w:bookmarkEnd w:id="40"/>
    <w:bookmarkStart w:name="z63"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берумен қамтылған 1-6 жастағы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 бойынша тәрбиемен және оқытумен қамтылған 1 жастан 6 жасқа дейінгі балалар санының мектепке дейінгі ұйымдарда және мектепалды сыныптарда орын алуға тіркелген, жыл ішінде өз кезектілігін растаған (өзектендірген) осы жас тобындағы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S=G1-6F1-6×100,</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мектепке дейінгі біліммен қамтылған 1-6 жастағы балалардың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G1-6 – мектепке дейінгі ұйымдармен және мектепалды сыныптармен қамтылған 1-6 жастағы балалар саны;</w:t>
            </w:r>
          </w:p>
          <w:p>
            <w:pPr>
              <w:spacing w:after="20"/>
              <w:ind w:left="20"/>
              <w:jc w:val="both"/>
            </w:pPr>
            <w:r>
              <w:rPr>
                <w:rFonts w:ascii="Times New Roman"/>
                <w:b w:val="false"/>
                <w:i w:val="false"/>
                <w:color w:val="000000"/>
                <w:sz w:val="20"/>
              </w:rPr>
              <w:t>
F1-6 – мектепке дейінгі ұйымдармен, мектептердің мектепалды сыныптарымен қамтылған 1-6 жастағы  балалардың және мектепке дейінгі ұйымдарға баратын және бір мезгілде кезекте тіркелген балаларды және мектеп жасына толғаннан кейін мектептердің бастауыш сыныптарында оқитын балаларды есепке алмағанда, кезекте тіркелген балалардың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bl>
    <w:bookmarkStart w:name="z67" w:id="43"/>
    <w:p>
      <w:pPr>
        <w:spacing w:after="0"/>
        <w:ind w:left="0"/>
        <w:jc w:val="both"/>
      </w:pPr>
      <w:r>
        <w:rPr>
          <w:rFonts w:ascii="Times New Roman"/>
          <w:b w:val="false"/>
          <w:i w:val="false"/>
          <w:color w:val="000000"/>
          <w:sz w:val="28"/>
        </w:rPr>
        <w:t>
            ";</w:t>
      </w:r>
    </w:p>
    <w:bookmarkEnd w:id="43"/>
    <w:bookmarkStart w:name="z68" w:id="44"/>
    <w:p>
      <w:pPr>
        <w:spacing w:after="0"/>
        <w:ind w:left="0"/>
        <w:jc w:val="both"/>
      </w:pPr>
      <w:r>
        <w:rPr>
          <w:rFonts w:ascii="Times New Roman"/>
          <w:b w:val="false"/>
          <w:i w:val="false"/>
          <w:color w:val="000000"/>
          <w:sz w:val="28"/>
        </w:rPr>
        <w:t xml:space="preserve">
      реттік нөмірлері 6, 7, 8 және 9-жолдар мынадай редакцияда жазылсын: </w:t>
      </w:r>
    </w:p>
    <w:bookmarkEnd w:id="44"/>
    <w:bookmarkStart w:name="z6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 санының жалпы білім беретін мектептердегі оқушылардың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S=GF×100,</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қосымша білім берумен қамтылған оқушылардың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G – жалпы орта және қосымша білім беру ұйымдарындағы қосымша білім берумен қамтылған мектеп оқушыларының саны;</w:t>
            </w:r>
          </w:p>
          <w:p>
            <w:pPr>
              <w:spacing w:after="20"/>
              <w:ind w:left="20"/>
              <w:jc w:val="both"/>
            </w:pPr>
            <w:r>
              <w:rPr>
                <w:rFonts w:ascii="Times New Roman"/>
                <w:b w:val="false"/>
                <w:i w:val="false"/>
                <w:color w:val="000000"/>
                <w:sz w:val="20"/>
              </w:rPr>
              <w:t>
F – жалпы білім беретін мектептердегі оқушылардың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қолдаумен және ерте түзетумен қамтылған мүмкіндігі шектеулі балалардың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қолдаумен және ерте түзетумен қамтылған даму мүмкіндіктері шектеулі балалар санының даму мүмкіндіктері шектеулі балалардың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S=GF×100,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психологиялық-педагогикалық қолдаумен және ерте түзетумен қамтылған даму мүмкіндігі шектеулі балалардың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G – арнайы ұйымдарда (психологиялық-педагогикалық түзеу кабинеттері, оңалту орталықтары, аутизм-орталықтар, логопедтік пункттер, ерекше білім беру қажеттіліктері бар балаларды қолдау кабинеттері) психологиялық-педагогикалық қолдаумен және ерте түзетумен қамтылған даму мүмкіндіктері шектеулі балалардың саны;</w:t>
            </w:r>
          </w:p>
          <w:p>
            <w:pPr>
              <w:spacing w:after="20"/>
              <w:ind w:left="20"/>
              <w:jc w:val="both"/>
            </w:pPr>
            <w:r>
              <w:rPr>
                <w:rFonts w:ascii="Times New Roman"/>
                <w:b w:val="false"/>
                <w:i w:val="false"/>
                <w:color w:val="000000"/>
                <w:sz w:val="20"/>
              </w:rPr>
              <w:t>
F – даму мүмкіндіктері шектеулі балалардың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жалпы санындағы үш ауысымда оқытатын жалпы білім беретін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ауысымда оқытатын жалпы білім беретін мектептер санының жалпы білім беретін мектептер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8"/>
          <w:p>
            <w:pPr>
              <w:spacing w:after="20"/>
              <w:ind w:left="20"/>
              <w:jc w:val="both"/>
            </w:pPr>
            <w:r>
              <w:rPr>
                <w:rFonts w:ascii="Times New Roman"/>
                <w:b w:val="false"/>
                <w:i w:val="false"/>
                <w:color w:val="000000"/>
                <w:sz w:val="20"/>
              </w:rPr>
              <w:t>
S=TF×100,</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жалпы білім беретін мектептердің жалпы санындағы үш ауысымды мектептердің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T – үш ауысымда оқитын жалпы білім беретін мектептер саны;</w:t>
            </w:r>
          </w:p>
          <w:p>
            <w:pPr>
              <w:spacing w:after="20"/>
              <w:ind w:left="20"/>
              <w:jc w:val="both"/>
            </w:pPr>
            <w:r>
              <w:rPr>
                <w:rFonts w:ascii="Times New Roman"/>
                <w:b w:val="false"/>
                <w:i w:val="false"/>
                <w:color w:val="000000"/>
                <w:sz w:val="20"/>
              </w:rPr>
              <w:t>
F – жалпы білім беретін мектептердің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ОМ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Ауызсудың негізгі көздерімен, жылы дәретханамен және қол жуу құралдарымен қамтамасыз етілмеген мектепке дейінгі және орта білім беру ұйымдарының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Ауызсудың негізгі көздерімен, жылы дәретханамен және қол жуу құралдарымен қамтамасыз етілмеген мектепке дейінгі және орта білім беру ұйымдары санының мектепке дейінгі және орта білім беру ұйымдарының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S=SchtSch×100,</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ауызсудың негізгі көздерімен, жылы дәретханамен және қол жуу құралдарымен қамтамасыз етілмеген мектепке дейінгі және орта білім беру ұйымдарының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Scht – ауызсудың негізгі көздерімен, жылы дәретханамен және қол жуу құралдарымен қамтамасыз етілмеген мектепке дейінгі және орта білім беру ұйымдарының саны;</w:t>
            </w:r>
          </w:p>
          <w:p>
            <w:pPr>
              <w:spacing w:after="20"/>
              <w:ind w:left="20"/>
              <w:jc w:val="both"/>
            </w:pPr>
            <w:r>
              <w:rPr>
                <w:rFonts w:ascii="Times New Roman"/>
                <w:b w:val="false"/>
                <w:i w:val="false"/>
                <w:color w:val="000000"/>
                <w:sz w:val="20"/>
              </w:rPr>
              <w:t>
H – мектепке дейінгі және орта білім беру ұйымдарының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деректері (орта білім беру ұйымдары бойынша – ата-анасының рұқсатымен 10-18 жастағы балалар арасындағы сауалнама, мектепке дейінгі ұйымдар бойынша – ата-аналарға сауалнама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w:t>
            </w:r>
          </w:p>
        </w:tc>
      </w:tr>
    </w:tbl>
    <w:bookmarkStart w:name="z82" w:id="50"/>
    <w:p>
      <w:pPr>
        <w:spacing w:after="0"/>
        <w:ind w:left="0"/>
        <w:jc w:val="both"/>
      </w:pPr>
      <w:r>
        <w:rPr>
          <w:rFonts w:ascii="Times New Roman"/>
          <w:b w:val="false"/>
          <w:i w:val="false"/>
          <w:color w:val="000000"/>
          <w:sz w:val="28"/>
        </w:rPr>
        <w:t>
      ";</w:t>
      </w:r>
    </w:p>
    <w:bookmarkEnd w:id="50"/>
    <w:bookmarkStart w:name="z83" w:id="51"/>
    <w:p>
      <w:pPr>
        <w:spacing w:after="0"/>
        <w:ind w:left="0"/>
        <w:jc w:val="both"/>
      </w:pPr>
      <w:r>
        <w:rPr>
          <w:rFonts w:ascii="Times New Roman"/>
          <w:b w:val="false"/>
          <w:i w:val="false"/>
          <w:color w:val="000000"/>
          <w:sz w:val="28"/>
        </w:rPr>
        <w:t xml:space="preserve">
      реттік нөмірі 12-жол мынадай редакцияда жазылсын: </w:t>
      </w:r>
    </w:p>
    <w:bookmarkEnd w:id="51"/>
    <w:bookmarkStart w:name="z84"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қажеттіліктеріне бағытталған бюджет шығындарының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қолдауға және дамытуға бағытталған облыстың, республикалық маңызы бар қалалардың, астананың, ауданның (облыстық маңызы бар қаланың) республикалық немесе жергілікті бюджеттік бағдарламалары/кіші бағдармалары бойынша нақты шығыстар сомасының республикалық/жергілікті бюджеттердің жоспарлы шығындарының жалпы көлеміне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3"/>
          <w:p>
            <w:pPr>
              <w:spacing w:after="20"/>
              <w:ind w:left="20"/>
              <w:jc w:val="both"/>
            </w:pPr>
            <w:r>
              <w:rPr>
                <w:rFonts w:ascii="Times New Roman"/>
                <w:b w:val="false"/>
                <w:i w:val="false"/>
                <w:color w:val="000000"/>
                <w:sz w:val="20"/>
              </w:rPr>
              <w:t xml:space="preserve">
S=GF×100,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мұндағы: S – балалардың қажеттіліктеріне бағытталған нақты шығындар үлесі;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 – облыстың, республикалық маңызы бар қалалардың, астананың, ауданның (облыстық маңызы бар қаланың) республикалық немесе жергілікті бюджеттік бағдарламалары бойынша балаларды қолдауға және дамытуға бағытталған нақты шығыстар сомасы;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 республикалық бюджеттің және облыс, республикалық маңызы бар қалалар, астана, аудан (облыстық маңызы бар қала) бюджеттерінің жоспарлы шығындарының жалпы көлемі.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қажеттіліктеріне арналған шығыстар мынадай бағыттар бойынша айқындалады: денсаулық сақтау, білім беру, әлеуметтік қорғау, қауіпсіздік, инфрақұрылым, мәдениет пен спорт және балалардың мүдделерін қозғайтын және мемлекет қаржыландыратын өзге де бағыттар.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мемлекеттік органдар – республикалық бюджеттік бағдарламалардың/кіші бағдарламалардың әкімшілері және мемлекеттік жоспарлау жөніндегі жергілікті уәкілетті органдар есепті жылдан кейінгі жылдың 1 сәуіріне дейін Қазақстан Республикасы Оқу-ағарту министрлігінің Балалардың құқықтарын қорғау комитетіне балаларға арналған бюджет бойынша есептілік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арналған бюджет есептілігінде мынадай ақпарат қамтылуға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арналған шығыстарды қамтитын бюджеттік бағдарламаның/кіші бағдарламаның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қажеттіліктеріне бағытталған тиісті бюджеттік бағдарлама/кіші бағдарлама бойынша жоспарлы және нақты шығыстар сомасы;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бенефициар-балаларды бөле отырып, тиісті бюджеттік бағдарлама/кіші бағдарлама бойынша бенефициарлар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арналған бюджетте бюджеттік бағдарламалар/кіші бағдарламалар бойынша тікелей және жанама шығыстар қамтылуға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арналған бюджетті қалыптастыру кезінде бюджеттік бағдарлама/кіші бағдарлама бойынша тікелей шығыстар толық көлемде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бағдарлама/кіші бағдарлама бойынша жанама шығыстар мынадай формула бойынша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Ei=Eg×NkNt,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мұндағы: Ei – бюджеттік бағдарлама бойынша балаларға арналған жанама шығыстар;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Eg – бюджеттік бағдарлама бойынша жалпы нақты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Nk – бюджеттік бағдарлама шеңберінде қаржыландырумен қамтылған балалар саны;</w:t>
            </w:r>
          </w:p>
          <w:p>
            <w:pPr>
              <w:spacing w:after="20"/>
              <w:ind w:left="20"/>
              <w:jc w:val="both"/>
            </w:pPr>
            <w:r>
              <w:rPr>
                <w:rFonts w:ascii="Times New Roman"/>
                <w:b w:val="false"/>
                <w:i w:val="false"/>
                <w:color w:val="000000"/>
                <w:sz w:val="20"/>
              </w:rPr>
              <w:t>
Nt – бюджеттік бағдарлама шеңберінде қаржыландырылатын бенефициарлардың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bl>
    <w:bookmarkStart w:name="z102" w:id="54"/>
    <w:p>
      <w:pPr>
        <w:spacing w:after="0"/>
        <w:ind w:left="0"/>
        <w:jc w:val="both"/>
      </w:pPr>
      <w:r>
        <w:rPr>
          <w:rFonts w:ascii="Times New Roman"/>
          <w:b w:val="false"/>
          <w:i w:val="false"/>
          <w:color w:val="000000"/>
          <w:sz w:val="28"/>
        </w:rPr>
        <w:t>
      ";</w:t>
      </w:r>
    </w:p>
    <w:bookmarkEnd w:id="54"/>
    <w:bookmarkStart w:name="z103" w:id="55"/>
    <w:p>
      <w:pPr>
        <w:spacing w:after="0"/>
        <w:ind w:left="0"/>
        <w:jc w:val="both"/>
      </w:pPr>
      <w:r>
        <w:rPr>
          <w:rFonts w:ascii="Times New Roman"/>
          <w:b w:val="false"/>
          <w:i w:val="false"/>
          <w:color w:val="000000"/>
          <w:sz w:val="28"/>
        </w:rPr>
        <w:t>
      "Елдің әл-ауқаты" бағытында:</w:t>
      </w:r>
    </w:p>
    <w:bookmarkEnd w:id="55"/>
    <w:bookmarkStart w:name="z104" w:id="56"/>
    <w:p>
      <w:pPr>
        <w:spacing w:after="0"/>
        <w:ind w:left="0"/>
        <w:jc w:val="both"/>
      </w:pPr>
      <w:r>
        <w:rPr>
          <w:rFonts w:ascii="Times New Roman"/>
          <w:b w:val="false"/>
          <w:i w:val="false"/>
          <w:color w:val="000000"/>
          <w:sz w:val="28"/>
        </w:rPr>
        <w:t>
      реттік нөмірлері 3, 4 және 5-жолдар мынадай редакцияда жазылсын:</w:t>
      </w:r>
    </w:p>
    <w:bookmarkEnd w:id="56"/>
    <w:bookmarkStart w:name="z105"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ұсақ қатты бөлшектердің деңгейі PM 2,5 (ауа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Атмосфераның жер бетіне жақын  қабатындағы PM 2,5 концентрациясы (диаметрі 2,5 микрон болатын қатты бөлшектер, олар 50 % сіңіру тиімділігінде фракциялар бойынша бөлінумен ауа тартқыш арқылы өтеді) ретінде өлшенетін қатты бөлшектердің ықпалы.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АЛИ5=∑(qcp.iШРКi)×Ci</w:t>
            </w:r>
          </w:p>
          <w:bookmarkEnd w:id="58"/>
          <w:p>
            <w:pPr>
              <w:spacing w:after="20"/>
              <w:ind w:left="20"/>
              <w:jc w:val="both"/>
            </w:pPr>
            <w:r>
              <w:rPr>
                <w:rFonts w:ascii="Times New Roman"/>
                <w:b w:val="false"/>
                <w:i w:val="false"/>
                <w:color w:val="000000"/>
                <w:sz w:val="20"/>
              </w:rPr>
              <w:t>
мұндағы: qср.i – заттың орташа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ШРКi – i-заттың орташа тәуліктік шекті рұқсат етілген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Сi – ластаушы қоспа қауіптілігінің</w:t>
            </w:r>
          </w:p>
          <w:p>
            <w:pPr>
              <w:spacing w:after="20"/>
              <w:ind w:left="20"/>
              <w:jc w:val="both"/>
            </w:pPr>
            <w:r>
              <w:rPr>
                <w:rFonts w:ascii="Times New Roman"/>
                <w:b w:val="false"/>
                <w:i w:val="false"/>
                <w:color w:val="000000"/>
                <w:sz w:val="20"/>
              </w:rPr>
              <w:t>
1, 2, 3 және 4-сыныптары үшін тиісінше 1,7; 1,3; 0,1 және 0,9-ға тең деп қабылданатын i-заттың қауіптілік сыныбына байланысты болатын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сапасының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Гидрохимиялық көрсеткіштер бойынша су сапасының негізгі өлшемшарттары балық шаруашылығы, шаруашылық-ауызсу және коммуналдық-тұрмыстық суды пайдаланатын су айдындары үшін ластаушы заттардың ШРК мәндері болып табылады. Құрлықтың жерүсті суларының ластану деңгейі ерітілген оттегі мен ОБТ 5-ті қоса алғанда, алты көрсеткіш үшін есептелетін су ластануының кешенді индексінің (СЛИ6) шамасы бойынша бағаланады.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СЛИ6=∑(qcp.iШРКi)/6,</w:t>
            </w:r>
          </w:p>
          <w:bookmarkEnd w:id="59"/>
          <w:p>
            <w:pPr>
              <w:spacing w:after="20"/>
              <w:ind w:left="20"/>
              <w:jc w:val="both"/>
            </w:pPr>
            <w:r>
              <w:rPr>
                <w:rFonts w:ascii="Times New Roman"/>
                <w:b w:val="false"/>
                <w:i w:val="false"/>
                <w:color w:val="000000"/>
                <w:sz w:val="20"/>
              </w:rPr>
              <w:t>
мұндағы: qcр.i – i-заттың орташа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ШРКi – i-заттың орташа тәуліктік шекті рұқсат етілген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 есептеу үшін пайдаланылатын, ШРК-дан асатынына немесе аспайтынына қарамастан, ең үлкен мәндерге ие көрсеткіш-ингредиенттердің (пестицидтерден басқа) қатаң лимиттелетін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СЛИ шамасы бойынша су сапасының жіктелуі былайша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0,3-тен кем немесе оған тең – 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0,3-1,0-ден астам – салыстырмалы түрде 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1,0-2,5-тен астам – орташа ластанған;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2,5-4,0-тен астам – ластанған;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4,0-6,0-дан астам – лас;</w:t>
            </w:r>
          </w:p>
          <w:p>
            <w:pPr>
              <w:spacing w:after="20"/>
              <w:ind w:left="20"/>
              <w:jc w:val="both"/>
            </w:pPr>
            <w:r>
              <w:rPr>
                <w:rFonts w:ascii="Times New Roman"/>
                <w:b w:val="false"/>
                <w:i w:val="false"/>
                <w:color w:val="000000"/>
                <w:sz w:val="20"/>
              </w:rPr>
              <w:t>
</w:t>
            </w:r>
            <w:r>
              <w:rPr>
                <w:rFonts w:ascii="Times New Roman"/>
                <w:b w:val="false"/>
                <w:i w:val="false"/>
                <w:color w:val="000000"/>
                <w:sz w:val="20"/>
              </w:rPr>
              <w:t>6) 6,0-10,0-нан көп – өте лас;</w:t>
            </w:r>
          </w:p>
          <w:p>
            <w:pPr>
              <w:spacing w:after="20"/>
              <w:ind w:left="20"/>
              <w:jc w:val="both"/>
            </w:pPr>
            <w:r>
              <w:rPr>
                <w:rFonts w:ascii="Times New Roman"/>
                <w:b w:val="false"/>
                <w:i w:val="false"/>
                <w:color w:val="000000"/>
                <w:sz w:val="20"/>
              </w:rPr>
              <w:t>
7) 10,0-нан астам – тым қатты ластанған.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0"/>
          <w:p>
            <w:pPr>
              <w:spacing w:after="20"/>
              <w:ind w:left="20"/>
              <w:jc w:val="both"/>
            </w:pPr>
            <w:r>
              <w:rPr>
                <w:rFonts w:ascii="Times New Roman"/>
                <w:b w:val="false"/>
                <w:i w:val="false"/>
                <w:color w:val="000000"/>
                <w:sz w:val="20"/>
              </w:rPr>
              <w:t>
Жақсы және қанағаттанар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лық жағдайдағы облыстық/аудандық маңызы бар жолдардың үлесі,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автомобиль жолдары ұзындығының облыстық және аудандық маңызы бар автомобиль жолдарының жалпы ұзындығына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S=100Rhc×R,</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жақсы және қанағаттанарлық жағдайдағы автомобиль жолдарының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Rhc – автомобиль жолдарының жалпы ұзындығы; </w:t>
            </w:r>
          </w:p>
          <w:p>
            <w:pPr>
              <w:spacing w:after="20"/>
              <w:ind w:left="20"/>
              <w:jc w:val="both"/>
            </w:pPr>
            <w:r>
              <w:rPr>
                <w:rFonts w:ascii="Times New Roman"/>
                <w:b w:val="false"/>
                <w:i w:val="false"/>
                <w:color w:val="000000"/>
                <w:sz w:val="20"/>
              </w:rPr>
              <w:t>
R – жақсы және қанағаттанарлық жағдайдағы автомобиль жолдарының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r>
    </w:tbl>
    <w:bookmarkStart w:name="z126" w:id="62"/>
    <w:p>
      <w:pPr>
        <w:spacing w:after="0"/>
        <w:ind w:left="0"/>
        <w:jc w:val="both"/>
      </w:pPr>
      <w:r>
        <w:rPr>
          <w:rFonts w:ascii="Times New Roman"/>
          <w:b w:val="false"/>
          <w:i w:val="false"/>
          <w:color w:val="000000"/>
          <w:sz w:val="28"/>
        </w:rPr>
        <w:t xml:space="preserve">
      "; </w:t>
      </w:r>
    </w:p>
    <w:bookmarkEnd w:id="62"/>
    <w:bookmarkStart w:name="z127" w:id="63"/>
    <w:p>
      <w:pPr>
        <w:spacing w:after="0"/>
        <w:ind w:left="0"/>
        <w:jc w:val="both"/>
      </w:pPr>
      <w:r>
        <w:rPr>
          <w:rFonts w:ascii="Times New Roman"/>
          <w:b w:val="false"/>
          <w:i w:val="false"/>
          <w:color w:val="000000"/>
          <w:sz w:val="28"/>
        </w:rPr>
        <w:t>
      реттік нөмірі 7-жол мынадай редакцияда жазылсын:</w:t>
      </w:r>
    </w:p>
    <w:bookmarkEnd w:id="63"/>
    <w:bookmarkStart w:name="z12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5"/>
          <w:p>
            <w:pPr>
              <w:spacing w:after="20"/>
              <w:ind w:left="20"/>
              <w:jc w:val="both"/>
            </w:pPr>
            <w:r>
              <w:rPr>
                <w:rFonts w:ascii="Times New Roman"/>
                <w:b w:val="false"/>
                <w:i w:val="false"/>
                <w:color w:val="000000"/>
                <w:sz w:val="20"/>
              </w:rPr>
              <w:t>
Уәкілетті органның қабылданған тиісті стандарттары мен талаптарына сәйкес келетін бейнебақылаумен қамтамасыз етілген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үлесі</w:t>
            </w:r>
          </w:p>
          <w:bookmarkEnd w:id="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қабылданған тиісті стандарттары мен талаптарына сәйкес келетін бейнебақылаумен қамтамасыз етілген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6"/>
          <w:p>
            <w:pPr>
              <w:spacing w:after="20"/>
              <w:ind w:left="20"/>
              <w:jc w:val="both"/>
            </w:pPr>
            <w:r>
              <w:rPr>
                <w:rFonts w:ascii="Times New Roman"/>
                <w:b w:val="false"/>
                <w:i w:val="false"/>
                <w:color w:val="000000"/>
                <w:sz w:val="20"/>
              </w:rPr>
              <w:t>
S=EcamE×100,</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уәкілетті органның қабылданған тиісті стандарттары мен талаптарына сәйкес келетін бейнебақылаумен қамтамасыз етілген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Ecam – уәкілетті органның қабылданған тиісті стандарттары мен талаптарына сәйкес келетін бейнебақылаумен қамтамасыз етілген ЖАО-ға ведомстволық бағынысты мектепке дейінгі, орта, техникалық және кәсіптік, орта білімнен кейінгі, арнайы білім беру ұйымдары, жетім балалар мен ата-анасының қамқорлығынсыз қалған балаларға арналған білім беру ұйымдары, балаларға арналған қосымша білім беру ұйымдары;</w:t>
            </w:r>
          </w:p>
          <w:p>
            <w:pPr>
              <w:spacing w:after="20"/>
              <w:ind w:left="20"/>
              <w:jc w:val="both"/>
            </w:pPr>
            <w:r>
              <w:rPr>
                <w:rFonts w:ascii="Times New Roman"/>
                <w:b w:val="false"/>
                <w:i w:val="false"/>
                <w:color w:val="000000"/>
                <w:sz w:val="20"/>
              </w:rPr>
              <w:t>
E – ЖАО-ға ведомстволық бағынысты мектепке дейінгі, орта, техникалық және кәсіптік, орта білімнен кейінгі, арнайы білім беру ұйымдарының, жетім балалар мен ата-анасының қамқорлығынсыз қалған балаларға арналған білім беру ұйымдарының, балаларға арналған қосымша білім беру ұйымдарының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ҚР ОМ; ҚР ІІМ </w:t>
            </w:r>
          </w:p>
        </w:tc>
      </w:tr>
    </w:tbl>
    <w:bookmarkStart w:name="z133" w:id="67"/>
    <w:p>
      <w:pPr>
        <w:spacing w:after="0"/>
        <w:ind w:left="0"/>
        <w:jc w:val="both"/>
      </w:pPr>
      <w:r>
        <w:rPr>
          <w:rFonts w:ascii="Times New Roman"/>
          <w:b w:val="false"/>
          <w:i w:val="false"/>
          <w:color w:val="000000"/>
          <w:sz w:val="28"/>
        </w:rPr>
        <w:t xml:space="preserve">
            "; </w:t>
      </w:r>
    </w:p>
    <w:bookmarkEnd w:id="67"/>
    <w:bookmarkStart w:name="z134" w:id="68"/>
    <w:p>
      <w:pPr>
        <w:spacing w:after="0"/>
        <w:ind w:left="0"/>
        <w:jc w:val="both"/>
      </w:pPr>
      <w:r>
        <w:rPr>
          <w:rFonts w:ascii="Times New Roman"/>
          <w:b w:val="false"/>
          <w:i w:val="false"/>
          <w:color w:val="000000"/>
          <w:sz w:val="28"/>
        </w:rPr>
        <w:t>
      реттік нөмірлері 9 және 10-жолдар мынадай редакцияда жазылсын:</w:t>
      </w:r>
    </w:p>
    <w:bookmarkEnd w:id="68"/>
    <w:bookmarkStart w:name="z135"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нормаларына сәйкес келмейтін ауызсу сынамаларының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әртүрлі көздерден (су дайындаудан өткен, ашық су жинағыштардан, ұңғымалардан, құдықтардан және осыған ұқсастардан) алынған ауызсу сынамаларының жалпы санындағы ауызсу сапасының нормаларына сәйкес келмейтін сынамалардың үлесі ретінде айқындалады. Пайызбен өлшенеді. Көрсеткіш ауызсудың адам денсаулығына тікелей байланысты параметрлерге сәйкестігі туралы қолданыстағы деректер негізінде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0"/>
          <w:p>
            <w:pPr>
              <w:spacing w:after="20"/>
              <w:ind w:left="20"/>
              <w:jc w:val="both"/>
            </w:pPr>
            <w:r>
              <w:rPr>
                <w:rFonts w:ascii="Times New Roman"/>
                <w:b w:val="false"/>
                <w:i w:val="false"/>
                <w:color w:val="000000"/>
                <w:sz w:val="20"/>
              </w:rPr>
              <w:t xml:space="preserve">
Сынамалардың сәйкестік көрсеткіші = T-ET×100,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T – уақыт (жыл);</w:t>
            </w:r>
          </w:p>
          <w:p>
            <w:pPr>
              <w:spacing w:after="20"/>
              <w:ind w:left="20"/>
              <w:jc w:val="both"/>
            </w:pPr>
            <w:r>
              <w:rPr>
                <w:rFonts w:ascii="Times New Roman"/>
                <w:b w:val="false"/>
                <w:i w:val="false"/>
                <w:color w:val="000000"/>
                <w:sz w:val="20"/>
              </w:rPr>
              <w:t>
E – осы аумақтық бірліктегі сынамалардың сәйкес келмейтін нормаларының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жалпы санындағы авариялық мектептердің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күйдегі жалпы білім беретін мектептер санының жалпы білім беретін мектептердің жалпы санына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1"/>
          <w:p>
            <w:pPr>
              <w:spacing w:after="20"/>
              <w:ind w:left="20"/>
              <w:jc w:val="both"/>
            </w:pPr>
            <w:r>
              <w:rPr>
                <w:rFonts w:ascii="Times New Roman"/>
                <w:b w:val="false"/>
                <w:i w:val="false"/>
                <w:color w:val="000000"/>
                <w:sz w:val="20"/>
              </w:rPr>
              <w:t>
S=GF×100,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мұндағы: S – жалпы білім беретін мектептердің жалпы санындағы авариялық жалпы білім беретін мектептердің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G – авариялық күйдегі жалпы білім беретін мектептердің саны;</w:t>
            </w:r>
          </w:p>
          <w:p>
            <w:pPr>
              <w:spacing w:after="20"/>
              <w:ind w:left="20"/>
              <w:jc w:val="both"/>
            </w:pPr>
            <w:r>
              <w:rPr>
                <w:rFonts w:ascii="Times New Roman"/>
                <w:b w:val="false"/>
                <w:i w:val="false"/>
                <w:color w:val="000000"/>
                <w:sz w:val="20"/>
              </w:rPr>
              <w:t>
F – жалпы білім беретін мектептердің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r>
    </w:tbl>
    <w:bookmarkStart w:name="z141" w:id="72"/>
    <w:p>
      <w:pPr>
        <w:spacing w:after="0"/>
        <w:ind w:left="0"/>
        <w:jc w:val="both"/>
      </w:pPr>
      <w:r>
        <w:rPr>
          <w:rFonts w:ascii="Times New Roman"/>
          <w:b w:val="false"/>
          <w:i w:val="false"/>
          <w:color w:val="000000"/>
          <w:sz w:val="28"/>
        </w:rPr>
        <w:t>
            ";</w:t>
      </w:r>
    </w:p>
    <w:bookmarkEnd w:id="72"/>
    <w:bookmarkStart w:name="z142" w:id="73"/>
    <w:p>
      <w:pPr>
        <w:spacing w:after="0"/>
        <w:ind w:left="0"/>
        <w:jc w:val="both"/>
      </w:pPr>
      <w:r>
        <w:rPr>
          <w:rFonts w:ascii="Times New Roman"/>
          <w:b w:val="false"/>
          <w:i w:val="false"/>
          <w:color w:val="000000"/>
          <w:sz w:val="28"/>
        </w:rPr>
        <w:t>
      мынадай мазмұндағы реттік нөмірі 15-жолмен толықтырылсын:</w:t>
      </w:r>
    </w:p>
    <w:bookmarkEnd w:id="73"/>
    <w:bookmarkStart w:name="z143"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5"/>
          <w:p>
            <w:pPr>
              <w:spacing w:after="20"/>
              <w:ind w:left="20"/>
              <w:jc w:val="both"/>
            </w:pPr>
            <w:r>
              <w:rPr>
                <w:rFonts w:ascii="Times New Roman"/>
                <w:b w:val="false"/>
                <w:i w:val="false"/>
                <w:color w:val="000000"/>
                <w:sz w:val="20"/>
              </w:rPr>
              <w:t xml:space="preserve">
100000 балаға шаққанда отбасына және кәмелетке толмағандарға қарсы </w:t>
            </w:r>
          </w:p>
          <w:bookmarkEnd w:id="75"/>
          <w:p>
            <w:pPr>
              <w:spacing w:after="20"/>
              <w:ind w:left="20"/>
              <w:jc w:val="both"/>
            </w:pPr>
            <w:r>
              <w:rPr>
                <w:rFonts w:ascii="Times New Roman"/>
                <w:b w:val="false"/>
                <w:i w:val="false"/>
                <w:color w:val="000000"/>
                <w:sz w:val="20"/>
              </w:rPr>
              <w:t>
қылмыстық құқық бұзушылықтардың саны,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және кәмелетке толмағандарға қарсы қылмыстық құқық бұзушылықтардың деңгейі – балалардың белгілі бір санына (әдетте, 100000) есептегенде отбасына және кәмелетке толмағандарға қарсы тіркелген қылмыстық құқық бұзушылықтардың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6"/>
          <w:p>
            <w:pPr>
              <w:spacing w:after="20"/>
              <w:ind w:left="20"/>
              <w:jc w:val="both"/>
            </w:pPr>
            <w:r>
              <w:rPr>
                <w:rFonts w:ascii="Times New Roman"/>
                <w:b w:val="false"/>
                <w:i w:val="false"/>
                <w:color w:val="000000"/>
                <w:sz w:val="20"/>
              </w:rPr>
              <w:t>
C=NP×100000,</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мұңдағы: C – 100000 балаға шаққанда отбасы мен кәмелетке толмағандарға қарсы қылмыстық құқық бұзушылықтардың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N – отбасы мен кәмелетке толмағандарға қарсы қылмыстық құқық бұзушылықтардың саны (жыл ішінде);</w:t>
            </w:r>
          </w:p>
          <w:p>
            <w:pPr>
              <w:spacing w:after="20"/>
              <w:ind w:left="20"/>
              <w:jc w:val="both"/>
            </w:pPr>
            <w:r>
              <w:rPr>
                <w:rFonts w:ascii="Times New Roman"/>
                <w:b w:val="false"/>
                <w:i w:val="false"/>
                <w:color w:val="000000"/>
                <w:sz w:val="20"/>
              </w:rPr>
              <w:t>
Р – 0-18 жастағы халықтың орташа жылдық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БП ҚСжАЕК </w:t>
            </w:r>
          </w:p>
        </w:tc>
      </w:tr>
    </w:tbl>
    <w:bookmarkStart w:name="z148" w:id="77"/>
    <w:p>
      <w:pPr>
        <w:spacing w:after="0"/>
        <w:ind w:left="0"/>
        <w:jc w:val="both"/>
      </w:pPr>
      <w:r>
        <w:rPr>
          <w:rFonts w:ascii="Times New Roman"/>
          <w:b w:val="false"/>
          <w:i w:val="false"/>
          <w:color w:val="000000"/>
          <w:sz w:val="28"/>
        </w:rPr>
        <w:t>
            ";</w:t>
      </w:r>
    </w:p>
    <w:bookmarkEnd w:id="77"/>
    <w:bookmarkStart w:name="z149" w:id="78"/>
    <w:p>
      <w:pPr>
        <w:spacing w:after="0"/>
        <w:ind w:left="0"/>
        <w:jc w:val="both"/>
      </w:pPr>
      <w:r>
        <w:rPr>
          <w:rFonts w:ascii="Times New Roman"/>
          <w:b w:val="false"/>
          <w:i w:val="false"/>
          <w:color w:val="000000"/>
          <w:sz w:val="28"/>
        </w:rPr>
        <w:t>
      ескертпе мынадай редакцияда жазылсын:</w:t>
      </w:r>
    </w:p>
    <w:bookmarkEnd w:id="78"/>
    <w:bookmarkStart w:name="z150" w:id="79"/>
    <w:p>
      <w:pPr>
        <w:spacing w:after="0"/>
        <w:ind w:left="0"/>
        <w:jc w:val="both"/>
      </w:pPr>
      <w:r>
        <w:rPr>
          <w:rFonts w:ascii="Times New Roman"/>
          <w:b w:val="false"/>
          <w:i w:val="false"/>
          <w:color w:val="000000"/>
          <w:sz w:val="28"/>
        </w:rPr>
        <w:t xml:space="preserve">
      "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Еңбекмині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СЖРА ҰСБ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bl>
    <w:bookmarkStart w:name="z151" w:id="80"/>
    <w:p>
      <w:pPr>
        <w:spacing w:after="0"/>
        <w:ind w:left="0"/>
        <w:jc w:val="both"/>
      </w:pPr>
      <w:r>
        <w:rPr>
          <w:rFonts w:ascii="Times New Roman"/>
          <w:b w:val="false"/>
          <w:i w:val="false"/>
          <w:color w:val="000000"/>
          <w:sz w:val="28"/>
        </w:rPr>
        <w:t>
      ".</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