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5163" w14:textId="6995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креативті индустрияларды қолдау және дамыту мәселелері бойынша өзгерістер мен толықтырулар енгізу туралы" 2026 жылғы 18 ақпандағы Қазақстан Республикасының Заңын іске асыру жөніндегі іс-шаралар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30 наурыздағы № 36-ө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креативті индустрияларды қолдау және дамыту мәселелері бойынша өзгерістер мен толықтырулар енгізу туралы" 2026 жылғы 18 ақпандағы Қазақстан Республикасы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мен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осы Заңды іске асыру жөніндегі жиынтық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35-ө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креативті индустрияларды қолдау және дамыту мәселелері бойынша өзгерістер мен толықтырулар енгізу туралы" 2026 жылғы 18 ақпандағы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сәуір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Р.З. Мұхаметқали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Қасенов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бекіту туралы" Қазақстан Республикасы Мәдениет және спорт министрінің 2023 жылғы 10 наурыздағы № 72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индустрияға мемлекеттік қолдау көрсету мен оны ынталандыру қағидаларын бекіту туралы" Қазақстан Республикасы Премьер-Министрінің орынбасары – Мәдениет және ақпарат министрінің 2025 жылғы 29 желтоқсандағы № 693-НҚ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Кочетов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Фильмдерге прокаттауға дейінгі сараптаманы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Фильмдерге прокаттауға дейінгі сараптаманы жүргізетін сараптама комиссиясының жұмысын ұйымдастыру қағидаларын және оның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шығармашылық ұжымдардың және орындаушылардың қатысуымен ойын-сауық мәдени-бұқаралық іс-шаралар өткізуді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мәдениет ұйымдарының мүлкін мүліктік жалдауға (жалға)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bl>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bookmarkEnd w:id="8"/>
    <w:bookmarkStart w:name="z13" w:id="9"/>
    <w:p>
      <w:pPr>
        <w:spacing w:after="0"/>
        <w:ind w:left="0"/>
        <w:jc w:val="both"/>
      </w:pPr>
      <w:r>
        <w:rPr>
          <w:rFonts w:ascii="Times New Roman"/>
          <w:b w:val="false"/>
          <w:i w:val="false"/>
          <w:color w:val="000000"/>
          <w:sz w:val="28"/>
        </w:rPr>
        <w:t>
      ҰЭМ – Қазақстан Республикасы Ұлттық экономика министрлігі.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