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91ee" w14:textId="1f09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Кодексіне көмірсутектер мен уран саласындағы жер қойнауын пайдалануды жетілдіру мәселелері бойынша өзгерістер мен толықтырулар енгізу туралы" 2025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11 ақпандағы № 14-ө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көмірсутектер мен уран саласында жер қойнауын пайдалануды жетілдіру мәселелері бойынша өзгерістер мен толықтырулар енгізу туралы" 2025 жылғы 26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p>
      <w:pPr>
        <w:spacing w:after="0"/>
        <w:ind w:left="0"/>
        <w:jc w:val="both"/>
      </w:pPr>
      <w:bookmarkStart w:name="z8" w:id="5"/>
      <w:r>
        <w:rPr>
          <w:rFonts w:ascii="Times New Roman"/>
          <w:b w:val="false"/>
          <w:i w:val="false"/>
          <w:color w:val="000000"/>
          <w:sz w:val="28"/>
        </w:rPr>
        <w:t xml:space="preserve">
      3. Қазақстан Республикасының Әділет министрлігі көрсетілген Заңды іске асыру жөніндегі жиынтық ақпаратты талдап, қорытындыласын және әр айдың </w:t>
      </w:r>
    </w:p>
    <w:bookmarkEnd w:id="5"/>
    <w:p>
      <w:pPr>
        <w:spacing w:after="0"/>
        <w:ind w:left="0"/>
        <w:jc w:val="both"/>
      </w:pPr>
      <w:r>
        <w:rPr>
          <w:rFonts w:ascii="Times New Roman"/>
          <w:b w:val="false"/>
          <w:i w:val="false"/>
          <w:color w:val="000000"/>
          <w:sz w:val="28"/>
        </w:rPr>
        <w:t>5-і күнінен кешіктірмей жалпыға қолжетімді мемлекеттік ақпараттандыру объектісінде орналастырып тұрсын.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11 ақпандағы</w:t>
            </w:r>
            <w:r>
              <w:br/>
            </w:r>
            <w:r>
              <w:rPr>
                <w:rFonts w:ascii="Times New Roman"/>
                <w:b w:val="false"/>
                <w:i w:val="false"/>
                <w:color w:val="000000"/>
                <w:sz w:val="20"/>
              </w:rPr>
              <w:t xml:space="preserve">№ 14-ө өкімімен бекітілген </w:t>
            </w:r>
          </w:p>
        </w:tc>
      </w:tr>
    </w:tbl>
    <w:bookmarkStart w:name="z11" w:id="6"/>
    <w:p>
      <w:pPr>
        <w:spacing w:after="0"/>
        <w:ind w:left="0"/>
        <w:jc w:val="left"/>
      </w:pPr>
      <w:r>
        <w:rPr>
          <w:rFonts w:ascii="Times New Roman"/>
          <w:b/>
          <w:i w:val="false"/>
          <w:color w:val="000000"/>
        </w:rPr>
        <w:t xml:space="preserve"> Қабылдануы "Жер қойнауы және жер қойнауын пайдалану туралы" </w:t>
      </w:r>
    </w:p>
    <w:bookmarkEnd w:id="6"/>
    <w:bookmarkStart w:name="z12" w:id="7"/>
    <w:p>
      <w:pPr>
        <w:spacing w:after="0"/>
        <w:ind w:left="0"/>
        <w:jc w:val="left"/>
      </w:pPr>
      <w:r>
        <w:rPr>
          <w:rFonts w:ascii="Times New Roman"/>
          <w:b/>
          <w:i w:val="false"/>
          <w:color w:val="000000"/>
        </w:rPr>
        <w:t xml:space="preserve"> Қазақстан Республикасының Кодексіне көмірсутектер және уран саласында жер қойнауын пайдалануды жетілдіру мәселелері бойынша өзгерістер мен толықтырулар енгізу туралы" 2025 жылғы 26 желтоқсандағы Қазақстан Республикасының Заңымен</w:t>
      </w:r>
    </w:p>
    <w:bookmarkEnd w:id="7"/>
    <w:bookmarkStart w:name="z13" w:id="8"/>
    <w:p>
      <w:pPr>
        <w:spacing w:after="0"/>
        <w:ind w:left="0"/>
        <w:jc w:val="left"/>
      </w:pPr>
      <w:r>
        <w:rPr>
          <w:rFonts w:ascii="Times New Roman"/>
          <w:b/>
          <w:i w:val="false"/>
          <w:color w:val="000000"/>
        </w:rPr>
        <w:t xml:space="preserve"> негізделген құқықтық актілердің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кейбір мәселелері туралы" Қазақстан Республикасы Президентінің 2025 жылғы 28 сәуірдегі № 861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Махамбетов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жер қойнауы учаскелерінің тізбесін бекіту туралы" Қазақстан Республикасы Үкіметінің 2018 жылғы 28 маусымдағы № 389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стратегиялық жер қойнауы учаскелерінің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Махамбетов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стратегиялық жер қойнауы учаскелерінің тізбесін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Махамбетов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стратегиялық жер қойнауы учаскелерінің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Ақбаров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стратегиялық жер қойнауы учаскелерінің тізбесін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мақсаттары үшін аумақтарды аз зерттелген аумақтарға жатқызу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оның ішінде дәстүрлі емес көмірсутектерге жатқызылатын кен орындарының қорлары мен болжамды ресурстарын сыныптау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оның ішінде дәстүрлі емес көмірсутектерге жатқызылатын қорларды есептеу жөніндегі әдістемені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 Қазақстан Республикасы Инвестициялар және даму министрінің 2018 жылғы 24 мамырдағы № 384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 жөніндегі комиссия туралы ережені бекіту туралы" Қазақстан Республикасы Энергетика министрінің 2020 жылғы 2 шілдедегі № 247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Ақбаров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бекіту туралы" Қазақстан Республикасы Индустрия және инфрақұрылымдық даму министрінің м.а. 2023 жылғы 2 ақпандағы № 71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tc>
      </w:tr>
    </w:tbl>
    <w:bookmarkStart w:name="z15" w:id="10"/>
    <w:p>
      <w:pPr>
        <w:spacing w:after="0"/>
        <w:ind w:left="0"/>
        <w:jc w:val="both"/>
      </w:pPr>
      <w:r>
        <w:rPr>
          <w:rFonts w:ascii="Times New Roman"/>
          <w:b w:val="false"/>
          <w:i w:val="false"/>
          <w:color w:val="000000"/>
          <w:sz w:val="28"/>
        </w:rPr>
        <w:t>
      Ескертпе: аббревиатуралардың толық жазылуы:</w:t>
      </w:r>
    </w:p>
    <w:bookmarkEnd w:id="10"/>
    <w:bookmarkStart w:name="z16" w:id="11"/>
    <w:p>
      <w:pPr>
        <w:spacing w:after="0"/>
        <w:ind w:left="0"/>
        <w:jc w:val="both"/>
      </w:pPr>
      <w:r>
        <w:rPr>
          <w:rFonts w:ascii="Times New Roman"/>
          <w:b w:val="false"/>
          <w:i w:val="false"/>
          <w:color w:val="000000"/>
          <w:sz w:val="28"/>
        </w:rPr>
        <w:t>
      АЭА – Қазақстан Республикасы Атом энергиясы жөніндегі агенттігі;</w:t>
      </w:r>
    </w:p>
    <w:bookmarkEnd w:id="11"/>
    <w:bookmarkStart w:name="z17" w:id="12"/>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bookmarkEnd w:id="12"/>
    <w:bookmarkStart w:name="z18" w:id="13"/>
    <w:p>
      <w:pPr>
        <w:spacing w:after="0"/>
        <w:ind w:left="0"/>
        <w:jc w:val="both"/>
      </w:pPr>
      <w:r>
        <w:rPr>
          <w:rFonts w:ascii="Times New Roman"/>
          <w:b w:val="false"/>
          <w:i w:val="false"/>
          <w:color w:val="000000"/>
          <w:sz w:val="28"/>
        </w:rPr>
        <w:t>
      ЭМ – Қазақстан Республикасы Энергетика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